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121/2024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HÉLIO SILVA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Institui a Campanha Autismo Tardio no município de Sumaré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15 de agosto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