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317505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E13AB" w:rsidR="00AE13AB">
        <w:rPr>
          <w:rFonts w:ascii="Tahoma" w:hAnsi="Tahoma" w:cs="Tahoma"/>
          <w:b/>
          <w:sz w:val="24"/>
          <w:szCs w:val="24"/>
        </w:rPr>
        <w:t>Alameda das Acácias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AE13AB">
        <w:rPr>
          <w:rFonts w:ascii="Tahoma" w:hAnsi="Tahoma" w:cs="Tahoma"/>
          <w:bCs/>
          <w:sz w:val="24"/>
          <w:szCs w:val="24"/>
        </w:rPr>
        <w:t>145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0E3144" w:rsidR="000E3144">
        <w:rPr>
          <w:rFonts w:ascii="Tahoma" w:hAnsi="Tahoma" w:cs="Tahoma"/>
          <w:b/>
          <w:sz w:val="24"/>
          <w:szCs w:val="24"/>
        </w:rPr>
        <w:t>Parque Manoel de Vasconcelos</w:t>
      </w:r>
      <w:r w:rsidR="000E31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57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AE13AB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2024-08-12T14:59:00Z</dcterms:created>
  <dcterms:modified xsi:type="dcterms:W3CDTF">2024-08-22T18:27:00Z</dcterms:modified>
</cp:coreProperties>
</file>