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4A804F9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6B3D4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 da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pavimentação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2877EB">
        <w:rPr>
          <w:rFonts w:ascii="Arial" w:hAnsi="Arial" w:cs="Arial"/>
          <w:b/>
          <w:sz w:val="24"/>
          <w:szCs w:val="24"/>
        </w:rPr>
        <w:t xml:space="preserve"> 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</w:t>
      </w:r>
      <w:r w:rsidR="006B3D4F">
        <w:rPr>
          <w:rFonts w:ascii="Arial" w:hAnsi="Arial" w:cs="Arial"/>
          <w:b/>
          <w:sz w:val="24"/>
          <w:szCs w:val="24"/>
        </w:rPr>
        <w:t>Onofre Rodrigues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V</w:t>
      </w:r>
      <w:r w:rsidR="006B3D4F">
        <w:rPr>
          <w:rFonts w:ascii="Arial" w:hAnsi="Arial" w:cs="Arial"/>
          <w:b/>
          <w:sz w:val="24"/>
          <w:szCs w:val="24"/>
        </w:rPr>
        <w:t>ila Sol Nascente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1600718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5992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3D4F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04A8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2021-04-05T17:55:00Z</dcterms:modified>
</cp:coreProperties>
</file>