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108/2024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Adiciona o Parágrafo único ao artigo 6º - Dispõe sobre a instituição do Programa de Incentivo à Prática de Danças nas Praças Municipais de Sumaré e dá outras providências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agosto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