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108/2024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Adiciona o Parágrafo único ao artigo 6º - Dispõe sobre a instituição do Programa de Incentivo à Prática de Danças nas Praças Municipais de Sumaré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agosto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