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s Concessionárias de Serviços de Energia, Água, Telefonia e semelhantes, a emitirem documentos em braile e/ou qrcode no âmbito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