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2 ao Projeto de Lei Nº 105/2024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GILSON CAVERNA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Modifica artigo 2º - Autoriza a criação do selo “Autista a Bordo” no âmbito do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