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10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GILSON CAVERN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Modifica artigo 2º - Autoriza a criação do selo “Autista a Bordo” no âmbito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