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380BA911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</w:t>
      </w:r>
      <w:r w:rsidR="00343829">
        <w:rPr>
          <w:b/>
          <w:sz w:val="28"/>
          <w:szCs w:val="28"/>
          <w:u w:val="single" w:color="000000"/>
        </w:rPr>
        <w:t xml:space="preserve"> Lombada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60F8FC22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bookmarkStart w:id="1" w:name="_GoBack"/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Filomeno Gonçalves de Souza,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43829">
        <w:rPr>
          <w:rFonts w:ascii="Times New Roman" w:eastAsia="Times New Roman" w:hAnsi="Times New Roman" w:cs="Times New Roman"/>
          <w:sz w:val="28"/>
          <w:szCs w:val="28"/>
          <w:lang w:eastAsia="pt-BR"/>
        </w:rPr>
        <w:t>em frente ao número 592</w:t>
      </w:r>
      <w:bookmarkEnd w:id="1"/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2BD1E6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</w:t>
      </w:r>
      <w:r w:rsidR="00FE735F">
        <w:rPr>
          <w:sz w:val="28"/>
          <w:szCs w:val="28"/>
        </w:rPr>
        <w:t>7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323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43829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897D-85B1-4BC1-8CC9-804F97AD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2024-08-07T13:58:00Z</dcterms:created>
  <dcterms:modified xsi:type="dcterms:W3CDTF">2024-08-07T13:58:00Z</dcterms:modified>
</cp:coreProperties>
</file>