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108/2024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RAI DO PARAÍSO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 instituição do Programa de Incentivo à Prática de Danças nas Praças Municipais de Sumaré e dá outras providências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6 de junho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