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o artigo 3º e suprime o artigo 4º do Projeto de Lei nº 105, de 29 de maio de 2024.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