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0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clui o artigo 3º e suprime o artigo 4º do Projeto de Lei nº 105, de 29 de maio de 2024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