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A7DDD7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B4A85" w:rsidR="007B4A85">
        <w:rPr>
          <w:rFonts w:ascii="Tahoma" w:hAnsi="Tahoma" w:cs="Tahoma"/>
          <w:b/>
          <w:sz w:val="24"/>
          <w:szCs w:val="24"/>
        </w:rPr>
        <w:t xml:space="preserve">Rua Pio </w:t>
      </w:r>
      <w:r w:rsidRPr="007B4A85" w:rsidR="007B4A85">
        <w:rPr>
          <w:rFonts w:ascii="Tahoma" w:hAnsi="Tahoma" w:cs="Tahoma"/>
          <w:b/>
          <w:sz w:val="24"/>
          <w:szCs w:val="24"/>
        </w:rPr>
        <w:t>Denadai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80BF4">
        <w:rPr>
          <w:rFonts w:ascii="Tahoma" w:hAnsi="Tahoma" w:cs="Tahoma"/>
          <w:bCs/>
          <w:sz w:val="24"/>
          <w:szCs w:val="24"/>
        </w:rPr>
        <w:t>758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530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3E7CC3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