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P="00777FE7" w14:paraId="06F824EF" w14:textId="7AB804D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5D7DD9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B62DC9">
        <w:rPr>
          <w:rFonts w:ascii="Times New Roman" w:hAnsi="Times New Roman" w:cs="Times New Roman"/>
          <w:b/>
          <w:sz w:val="28"/>
          <w:szCs w:val="28"/>
        </w:rPr>
        <w:t>JULH</w:t>
      </w:r>
      <w:r>
        <w:rPr>
          <w:rFonts w:ascii="Times New Roman" w:hAnsi="Times New Roman" w:cs="Times New Roman"/>
          <w:b/>
          <w:sz w:val="28"/>
          <w:szCs w:val="28"/>
        </w:rPr>
        <w:t>O DE 202</w:t>
      </w:r>
      <w:r w:rsidR="00B62DC9">
        <w:rPr>
          <w:rFonts w:ascii="Times New Roman" w:hAnsi="Times New Roman" w:cs="Times New Roman"/>
          <w:b/>
          <w:sz w:val="28"/>
          <w:szCs w:val="28"/>
        </w:rPr>
        <w:t>4</w:t>
      </w:r>
    </w:p>
    <w:p w:rsidR="001E0F95" w:rsidP="00777FE7" w14:paraId="7A7F8D0C" w14:textId="0A52FE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DD9" w:rsidP="005D7DD9" w14:paraId="5DF5FA0C" w14:textId="77777777">
      <w:pPr>
        <w:jc w:val="both"/>
        <w:rPr>
          <w:sz w:val="24"/>
          <w:szCs w:val="24"/>
        </w:rPr>
      </w:pPr>
    </w:p>
    <w:p w:rsidR="005D7DD9" w:rsidP="005D7DD9" w14:paraId="40868995" w14:textId="77777777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DISPÕE SOBRE A OBRIGATORIEDADE DA AVALIAÇÃO INDIVIDUALIZADA PARA O AVANÇO DE ETAPA DE TERMINALIDADE DOS ALUNOS COM DEFICIÊNCIA INTELECTUAL E DÁ OUTRAS PROVIDÊNCIAS.</w:t>
      </w:r>
    </w:p>
    <w:p w:rsidR="005D7DD9" w:rsidP="005D7DD9" w14:paraId="0458F033" w14:textId="77777777">
      <w:pPr>
        <w:jc w:val="both"/>
        <w:rPr>
          <w:sz w:val="24"/>
          <w:szCs w:val="24"/>
        </w:rPr>
      </w:pPr>
    </w:p>
    <w:p w:rsidR="005D7DD9" w:rsidP="005D7DD9" w14:paraId="63038A8D" w14:textId="0EEB13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Câmara Municipal de </w:t>
      </w:r>
      <w:r w:rsidR="00B62DC9">
        <w:rPr>
          <w:b/>
          <w:bCs/>
          <w:sz w:val="24"/>
          <w:szCs w:val="24"/>
        </w:rPr>
        <w:t>Sumaré</w:t>
      </w:r>
      <w:r>
        <w:rPr>
          <w:b/>
          <w:bCs/>
          <w:sz w:val="24"/>
          <w:szCs w:val="24"/>
        </w:rPr>
        <w:t xml:space="preserve">, no uso de suas atribuições legais APROVOU e EU PROMULGO, a seguinte LEI: </w:t>
      </w:r>
    </w:p>
    <w:p w:rsidR="005D7DD9" w:rsidP="005D7DD9" w14:paraId="19E71BA4" w14:textId="77777777">
      <w:pPr>
        <w:jc w:val="both"/>
        <w:rPr>
          <w:sz w:val="24"/>
          <w:szCs w:val="24"/>
        </w:rPr>
      </w:pPr>
    </w:p>
    <w:p w:rsidR="005D7DD9" w:rsidP="005D7DD9" w14:paraId="521C22F1" w14:textId="7777777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Ficam as escolas públicas e privadas obrigadas a promover avaliação individualizada para o avanço de etapa de terminalidade dos alunos com deficiência intelectual, com observância das seguintes premissas:</w:t>
      </w:r>
    </w:p>
    <w:p w:rsidR="005D7DD9" w:rsidP="005D7DD9" w14:paraId="1C755284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>
        <w:rPr>
          <w:sz w:val="24"/>
          <w:szCs w:val="24"/>
        </w:rPr>
        <w:t>desenvolvimento</w:t>
      </w:r>
      <w:r>
        <w:rPr>
          <w:sz w:val="24"/>
          <w:szCs w:val="24"/>
        </w:rPr>
        <w:t xml:space="preserve"> individualizado: cada aluno com deficiência tem seu próprio ritmo de aprendizado e desenvolvimento e não deverá ser submetido ao avanço automático da etapa de terminalidade;</w:t>
      </w:r>
    </w:p>
    <w:p w:rsidR="005D7DD9" w:rsidP="005D7DD9" w14:paraId="5BEB59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>
        <w:rPr>
          <w:sz w:val="24"/>
          <w:szCs w:val="24"/>
        </w:rPr>
        <w:t>aprendizado</w:t>
      </w:r>
      <w:r>
        <w:rPr>
          <w:sz w:val="24"/>
          <w:szCs w:val="24"/>
        </w:rPr>
        <w:t xml:space="preserve"> efetivo: a educação é mais do que apenas avançar de uma etapa para a outra, sendo direito do aluno com deficiência intelectual adquirir as habilidades necessárias na etapa atual;</w:t>
      </w:r>
    </w:p>
    <w:p w:rsidR="005D7DD9" w:rsidP="005D7DD9" w14:paraId="6EC47CB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III - suporte adequado: o aluno com deficiência intelectual pode precisar de mais tempo e recursos de suporte para aprender efetivamente, exigindo terapias adicionais, tempo extra para concluir tarefas ou adaptações curriculares; e</w:t>
      </w:r>
    </w:p>
    <w:p w:rsidR="005D7DD9" w:rsidP="005D7DD9" w14:paraId="02F2A599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>
        <w:rPr>
          <w:sz w:val="24"/>
          <w:szCs w:val="24"/>
        </w:rPr>
        <w:t>bem-estar</w:t>
      </w:r>
      <w:r>
        <w:rPr>
          <w:sz w:val="24"/>
          <w:szCs w:val="24"/>
        </w:rPr>
        <w:t xml:space="preserve"> emocional: o avanço da etapa de terminalidade do aluno com deficiência intelectual pode levar a frustrações e impactos negativos na autoestima se existir dificuldade para acompanhar seus colegas.</w:t>
      </w:r>
    </w:p>
    <w:p w:rsidR="005D7DD9" w:rsidP="005D7DD9" w14:paraId="31C79BF3" w14:textId="77777777">
      <w:pPr>
        <w:jc w:val="both"/>
        <w:rPr>
          <w:sz w:val="24"/>
          <w:szCs w:val="24"/>
        </w:rPr>
      </w:pPr>
    </w:p>
    <w:p w:rsidR="005D7DD9" w:rsidP="005D7DD9" w14:paraId="51B68A0D" w14:textId="7777777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A avaliação individualizada deve ser realizada por uma equipe multidisciplinar composta por professores, psicólogos, pedagogos e outros profissionais que possam contribuir para o processo avaliativo, levando em consideração as necessidades específicas do aluno, as questões sensoriais, cognitivas, motoras e sociais, em conformidade com as normas estabelecidas pela legislação vigente.</w:t>
      </w:r>
    </w:p>
    <w:p w:rsidR="005D7DD9" w:rsidP="005D7DD9" w14:paraId="62DAFE38" w14:textId="77777777">
      <w:pPr>
        <w:jc w:val="both"/>
        <w:rPr>
          <w:sz w:val="24"/>
          <w:szCs w:val="24"/>
        </w:rPr>
      </w:pPr>
    </w:p>
    <w:p w:rsidR="005D7DD9" w:rsidP="005D7DD9" w14:paraId="0657A0F6" w14:textId="2A30B6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>A equipe multidisciplinar deve emitir um relatório sobre a avaliação do aluno, contendo informações sobre as habilidades e dificuldades, as estratégias de ensino e aprendizagem mais adequadas, e as recomendações para o processo de inclusão na escola.</w:t>
      </w:r>
      <w:r w:rsidR="00B62DC9">
        <w:rPr>
          <w:sz w:val="24"/>
          <w:szCs w:val="24"/>
        </w:rPr>
        <w:t xml:space="preserve"> Este relatório deve ser assinado por toda equipe envolvida, e ter a ciência da direção da unidade escolar.</w:t>
      </w:r>
    </w:p>
    <w:p w:rsidR="005D7DD9" w:rsidP="005D7DD9" w14:paraId="6AC69F15" w14:textId="77777777">
      <w:pPr>
        <w:jc w:val="both"/>
        <w:rPr>
          <w:sz w:val="24"/>
          <w:szCs w:val="24"/>
        </w:rPr>
      </w:pPr>
    </w:p>
    <w:p w:rsidR="005D7DD9" w:rsidP="005D7DD9" w14:paraId="60D1DECA" w14:textId="7777777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A família do aluno com deficiência intelectual tem o direito de participar do processo avaliativo, bem como de exercer o direito de escolha sobre o avanço ou não da terminalidade.</w:t>
      </w:r>
    </w:p>
    <w:p w:rsidR="005D7DD9" w:rsidP="005D7DD9" w14:paraId="6E5CD674" w14:textId="77777777">
      <w:pPr>
        <w:jc w:val="both"/>
        <w:rPr>
          <w:sz w:val="24"/>
          <w:szCs w:val="24"/>
        </w:rPr>
      </w:pPr>
    </w:p>
    <w:p w:rsidR="005D7DD9" w:rsidP="005D7DD9" w14:paraId="29F8ED26" w14:textId="2BF177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B62DC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O Poder Executivo regulamentará a presente Lei.</w:t>
      </w:r>
    </w:p>
    <w:p w:rsidR="005D7DD9" w:rsidP="005D7DD9" w14:paraId="4DAE8E8A" w14:textId="77777777">
      <w:pPr>
        <w:jc w:val="both"/>
        <w:rPr>
          <w:sz w:val="24"/>
          <w:szCs w:val="24"/>
        </w:rPr>
      </w:pPr>
    </w:p>
    <w:p w:rsidR="005D7DD9" w:rsidP="005D7DD9" w14:paraId="3C9F25C4" w14:textId="23587A2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B62DC9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Esta Lei entra em vigor a partir da data de sua publicação.</w:t>
      </w:r>
    </w:p>
    <w:p w:rsidR="00B62DC9" w:rsidP="00B62DC9" w14:paraId="4F6E80C9" w14:textId="77777777">
      <w:pPr>
        <w:spacing w:after="75" w:line="265" w:lineRule="auto"/>
        <w:ind w:left="125" w:right="252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62DC9" w:rsidP="00B62DC9" w14:paraId="4F7463B8" w14:textId="77777777">
      <w:pPr>
        <w:spacing w:after="75" w:line="265" w:lineRule="auto"/>
        <w:ind w:left="125" w:right="252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62DC9" w:rsidRPr="00B62DC9" w:rsidP="00B62DC9" w14:paraId="45E2DE24" w14:textId="5D4F8A2A">
      <w:pPr>
        <w:spacing w:after="75" w:line="265" w:lineRule="auto"/>
        <w:ind w:left="125" w:right="252" w:hanging="10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62DC9">
        <w:rPr>
          <w:rFonts w:eastAsia="Times New Roman" w:cs="Arial"/>
          <w:color w:val="000000"/>
          <w:sz w:val="24"/>
          <w:szCs w:val="24"/>
          <w:lang w:eastAsia="pt-BR"/>
        </w:rPr>
        <w:t>Sala das sessões, 17 de julho de 2024.</w:t>
      </w:r>
    </w:p>
    <w:p w:rsidR="00B62DC9" w:rsidRPr="00B62DC9" w:rsidP="00B62DC9" w14:paraId="2B70EBD0" w14:textId="77777777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62DC9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017305" cy="96202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915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80" cy="965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DC9" w:rsidRPr="00B62DC9" w:rsidP="00B62DC9" w14:paraId="26135126" w14:textId="77777777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62DC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RODRIGO DIGÃO</w:t>
      </w:r>
    </w:p>
    <w:p w:rsidR="00B62DC9" w:rsidP="00B62DC9" w14:paraId="4E1CD653" w14:textId="65ED258E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62DC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– UNIÃO BRASIL</w:t>
      </w:r>
    </w:p>
    <w:p w:rsidR="00B62DC9" w:rsidP="00B62DC9" w14:paraId="55C69499" w14:textId="3E3F8D85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P="00B62DC9" w14:paraId="2724FC49" w14:textId="50EF559C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P="00B62DC9" w14:paraId="08B41A64" w14:textId="00652435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P="00B62DC9" w14:paraId="432AA95F" w14:textId="56B06A1E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P="00B62DC9" w14:paraId="48E3E980" w14:textId="6A819CDA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P="00B62DC9" w14:paraId="096B50BC" w14:textId="7504E13C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P="00B62DC9" w14:paraId="5741A9B1" w14:textId="0D17BE8D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62DC9" w:rsidRPr="00B62DC9" w:rsidP="00B62DC9" w14:paraId="62F5D321" w14:textId="77777777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D7DD9" w:rsidP="005D7DD9" w14:paraId="40789DAE" w14:textId="77777777">
      <w:pPr>
        <w:jc w:val="both"/>
        <w:rPr>
          <w:sz w:val="24"/>
          <w:szCs w:val="24"/>
        </w:rPr>
      </w:pPr>
    </w:p>
    <w:p w:rsidR="005D7DD9" w:rsidP="00B62DC9" w14:paraId="6E45EF01" w14:textId="0BB183C4">
      <w:pPr>
        <w:jc w:val="center"/>
        <w:rPr>
          <w:b/>
          <w:bCs/>
          <w:sz w:val="24"/>
          <w:szCs w:val="24"/>
        </w:rPr>
      </w:pPr>
      <w:r w:rsidRPr="00B62DC9">
        <w:rPr>
          <w:b/>
          <w:bCs/>
          <w:sz w:val="24"/>
          <w:szCs w:val="24"/>
        </w:rPr>
        <w:t>JUSTIFICATIVA</w:t>
      </w:r>
    </w:p>
    <w:p w:rsidR="00B62DC9" w:rsidRPr="00B62DC9" w:rsidP="00B62DC9" w14:paraId="3418A376" w14:textId="77777777">
      <w:pPr>
        <w:jc w:val="center"/>
        <w:rPr>
          <w:b/>
          <w:bCs/>
          <w:sz w:val="24"/>
          <w:szCs w:val="24"/>
        </w:rPr>
      </w:pPr>
    </w:p>
    <w:p w:rsidR="00B62DC9" w:rsidP="005D7DD9" w14:paraId="042E465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decisão de não avançar um aluno com deficiência intelectual para o próximo etapa de terminalidade deve ser tomada com base no melhor interesse do aluno. Note-se que, o aluno com deficiência no ensino regular não consiste apenas na permanência física desse aluno aos demais. Exige rever paradigmas e desenvolvimento de potencialidades. Assim, a avaliação individualizada mencionada no projeto de lei permite uma compreensão mais profunda das habilidades, necessidades e potencialidades do aluno, garantindo que as decisões tomadas estejam alinhadas com seu melhor interesse. Por sua vez, permite que eles adaptem o ensino e a aprendizagem para atender às necessidades específicas do aluno, promovendo assim uma educação mais inclusiva. </w:t>
      </w:r>
    </w:p>
    <w:p w:rsidR="00B62DC9" w:rsidP="005D7DD9" w14:paraId="53B08D67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importante garantir que o aluno realmente compreenda e domine os conceitos antes de passar para o próximo etapa de terminalidade. Caso contrário, eles podem enfrentar dificuldades crescentes à medida que o material se torna mais complexo. Além disso, essa avaliação individualizada pode ajudar a identificar quaisquer barreiras ao aprendizado que o aluno possa estar enfrentando e desenvolver estratégias eficazes para superá-las. Isso é crucial para garantir que todos os alunos, independentemente de suas habilidades, tenham a oportunidade de alcançar seu potencial máximo. </w:t>
      </w:r>
    </w:p>
    <w:p w:rsidR="005D7DD9" w:rsidP="005D7DD9" w14:paraId="0BEEEE8E" w14:textId="7E4C64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obrigatoriedade da avaliação individualizada é uma medida essencial para promover a inclusão e a igualdade na educação. Ela reconhece e valoriza a diversidade dos alunos e se esforça para garantir que todos os alunos tenham as mesmas oportunidades de sucesso acadêmico. </w:t>
      </w:r>
    </w:p>
    <w:p w:rsidR="005D7DD9" w:rsidP="005D7DD9" w14:paraId="6842745B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Pela importância da matéria, conto com o apoio dos meus pares para a aprovação desta Lei.</w:t>
      </w:r>
    </w:p>
    <w:p w:rsidR="00F83178" w:rsidP="00777FE7" w14:paraId="51CDE90C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DC9" w:rsidRPr="00B62DC9" w:rsidP="00B62DC9" w14:paraId="3043B49E" w14:textId="77777777">
      <w:pPr>
        <w:spacing w:after="75" w:line="265" w:lineRule="auto"/>
        <w:ind w:left="125" w:right="252" w:hanging="10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62DC9">
        <w:rPr>
          <w:rFonts w:eastAsia="Times New Roman" w:cs="Arial"/>
          <w:color w:val="000000"/>
          <w:sz w:val="24"/>
          <w:szCs w:val="24"/>
          <w:lang w:eastAsia="pt-BR"/>
        </w:rPr>
        <w:t>Sala das sessões, 17 de julho de 2024.</w:t>
      </w:r>
    </w:p>
    <w:p w:rsidR="00B62DC9" w:rsidRPr="00B62DC9" w:rsidP="00B62DC9" w14:paraId="3074E791" w14:textId="77777777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62DC9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017305" cy="962025"/>
            <wp:effectExtent l="0" t="0" r="2540" b="0"/>
            <wp:docPr id="158220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632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80" cy="965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62DC9" w:rsidRPr="00B62DC9" w:rsidP="00B62DC9" w14:paraId="0FE47B2C" w14:textId="77777777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62DC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RODRIGO DIGÃO</w:t>
      </w:r>
    </w:p>
    <w:p w:rsidR="00B62DC9" w:rsidRPr="00B62DC9" w:rsidP="00B62DC9" w14:paraId="4B560420" w14:textId="77777777">
      <w:pPr>
        <w:spacing w:after="190" w:line="254" w:lineRule="auto"/>
        <w:ind w:left="3" w:right="144" w:hanging="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62DC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– UNIÃO BRASIL</w:t>
      </w:r>
    </w:p>
    <w:permEnd w:id="0"/>
    <w:p w:rsidR="00F532AA" w:rsidP="00777FE7" w14:paraId="3B99C1E5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48FD"/>
    <w:rsid w:val="0015657E"/>
    <w:rsid w:val="00156CF8"/>
    <w:rsid w:val="001E0F95"/>
    <w:rsid w:val="00232DEE"/>
    <w:rsid w:val="002511A1"/>
    <w:rsid w:val="003811A7"/>
    <w:rsid w:val="003B5F91"/>
    <w:rsid w:val="00440F16"/>
    <w:rsid w:val="00460A32"/>
    <w:rsid w:val="00464A9D"/>
    <w:rsid w:val="004B2CC9"/>
    <w:rsid w:val="0051286F"/>
    <w:rsid w:val="005D7DD9"/>
    <w:rsid w:val="00602040"/>
    <w:rsid w:val="00626437"/>
    <w:rsid w:val="00632FA0"/>
    <w:rsid w:val="006B5570"/>
    <w:rsid w:val="006C41A4"/>
    <w:rsid w:val="006D1E9A"/>
    <w:rsid w:val="00777FE7"/>
    <w:rsid w:val="007817C8"/>
    <w:rsid w:val="007C5AA3"/>
    <w:rsid w:val="00822396"/>
    <w:rsid w:val="009440B0"/>
    <w:rsid w:val="009933EF"/>
    <w:rsid w:val="00A06CF2"/>
    <w:rsid w:val="00A72784"/>
    <w:rsid w:val="00B154E5"/>
    <w:rsid w:val="00B539BD"/>
    <w:rsid w:val="00B62DC9"/>
    <w:rsid w:val="00BD285C"/>
    <w:rsid w:val="00C00C1E"/>
    <w:rsid w:val="00C36776"/>
    <w:rsid w:val="00C83407"/>
    <w:rsid w:val="00CD6B58"/>
    <w:rsid w:val="00CF401E"/>
    <w:rsid w:val="00D52C0E"/>
    <w:rsid w:val="00D530CF"/>
    <w:rsid w:val="00DC3F6B"/>
    <w:rsid w:val="00E111EE"/>
    <w:rsid w:val="00E35A0F"/>
    <w:rsid w:val="00F532AA"/>
    <w:rsid w:val="00F83178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C929-24D4-49B9-96CB-BC16B9E7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672</Words>
  <Characters>3634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2021-05-03T14:10:00Z</cp:lastPrinted>
  <dcterms:created xsi:type="dcterms:W3CDTF">2024-07-17T18:18:00Z</dcterms:created>
  <dcterms:modified xsi:type="dcterms:W3CDTF">2024-07-17T18:22:00Z</dcterms:modified>
</cp:coreProperties>
</file>