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B5D" w:rsidRPr="00D6613D">
      <w:pPr>
        <w:spacing w:after="642" w:line="265" w:lineRule="auto"/>
        <w:ind w:left="125" w:right="259" w:hanging="1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6613D">
        <w:rPr>
          <w:rFonts w:ascii="Arial" w:hAnsi="Arial" w:cs="Arial"/>
          <w:sz w:val="24"/>
          <w:szCs w:val="24"/>
        </w:rPr>
        <w:t>PROJETO DE LEI N</w:t>
      </w:r>
      <w:r w:rsidRPr="00D6613D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Pr="00D6613D" w:rsidR="00D6613D">
        <w:rPr>
          <w:rFonts w:ascii="Arial" w:hAnsi="Arial" w:cs="Arial"/>
          <w:sz w:val="24"/>
          <w:szCs w:val="24"/>
          <w:vertAlign w:val="superscript"/>
        </w:rPr>
        <w:t xml:space="preserve">       </w:t>
      </w:r>
      <w:r w:rsidRPr="00D6613D">
        <w:rPr>
          <w:rFonts w:ascii="Arial" w:hAnsi="Arial" w:cs="Arial"/>
          <w:sz w:val="24"/>
          <w:szCs w:val="24"/>
        </w:rPr>
        <w:t xml:space="preserve">DE </w:t>
      </w:r>
      <w:r w:rsidRPr="00D6613D" w:rsidR="00D6613D">
        <w:rPr>
          <w:rFonts w:ascii="Arial" w:hAnsi="Arial" w:cs="Arial"/>
          <w:sz w:val="24"/>
          <w:szCs w:val="24"/>
        </w:rPr>
        <w:t>10</w:t>
      </w:r>
      <w:r w:rsidRPr="00D6613D">
        <w:rPr>
          <w:rFonts w:ascii="Arial" w:hAnsi="Arial" w:cs="Arial"/>
          <w:sz w:val="24"/>
          <w:szCs w:val="24"/>
        </w:rPr>
        <w:t xml:space="preserve"> DE </w:t>
      </w:r>
      <w:r w:rsidRPr="00D6613D" w:rsidR="00D6613D">
        <w:rPr>
          <w:rFonts w:ascii="Arial" w:hAnsi="Arial" w:cs="Arial"/>
          <w:sz w:val="24"/>
          <w:szCs w:val="24"/>
        </w:rPr>
        <w:t>JULHO</w:t>
      </w:r>
      <w:r w:rsidRPr="00D6613D">
        <w:rPr>
          <w:rFonts w:ascii="Arial" w:hAnsi="Arial" w:cs="Arial"/>
          <w:sz w:val="24"/>
          <w:szCs w:val="24"/>
        </w:rPr>
        <w:t xml:space="preserve"> DE 202</w:t>
      </w:r>
      <w:r w:rsidRPr="00D6613D" w:rsidR="00D6613D">
        <w:rPr>
          <w:rFonts w:ascii="Arial" w:hAnsi="Arial" w:cs="Arial"/>
          <w:sz w:val="24"/>
          <w:szCs w:val="24"/>
        </w:rPr>
        <w:t>4</w:t>
      </w:r>
    </w:p>
    <w:p w:rsidR="00FB1D63" w:rsidRPr="00FB1D63" w:rsidP="00FB1D63">
      <w:pPr>
        <w:ind w:left="3540" w:firstLine="708"/>
        <w:rPr>
          <w:rFonts w:ascii="Arial" w:hAnsi="Arial" w:cs="Arial"/>
          <w:bCs/>
          <w:iCs/>
          <w:color w:val="auto"/>
          <w:sz w:val="24"/>
          <w:szCs w:val="24"/>
        </w:rPr>
      </w:pPr>
      <w:r w:rsidRPr="00FB1D63">
        <w:rPr>
          <w:rFonts w:ascii="Arial" w:hAnsi="Arial" w:cs="Arial"/>
          <w:bCs/>
          <w:iCs/>
          <w:color w:val="auto"/>
          <w:sz w:val="24"/>
          <w:szCs w:val="24"/>
        </w:rPr>
        <w:t xml:space="preserve">DETERMINA QUE HOSPITAIS, </w:t>
      </w:r>
      <w:r w:rsidR="00290204">
        <w:rPr>
          <w:rFonts w:ascii="Arial" w:hAnsi="Arial" w:cs="Arial"/>
          <w:bCs/>
          <w:iCs/>
          <w:color w:val="auto"/>
          <w:sz w:val="24"/>
          <w:szCs w:val="24"/>
        </w:rPr>
        <w:t xml:space="preserve">UNIDADES BÁSICAS DE SAÚDE, ESPECIALIDADES, </w:t>
      </w:r>
      <w:r w:rsidRPr="00FB1D63">
        <w:rPr>
          <w:rFonts w:ascii="Arial" w:hAnsi="Arial" w:cs="Arial"/>
          <w:bCs/>
          <w:iCs/>
          <w:color w:val="auto"/>
          <w:sz w:val="24"/>
          <w:szCs w:val="24"/>
        </w:rPr>
        <w:t>CLÍNICAS, CENTROS DE IMAGENS E LABORATÓRIOS SEDIADOS NA CIDADE COMUNIQUEM PREVIAMENTE AO PACIENTE O CANCELAMENTO DO EXAME AGENDADO.</w:t>
      </w:r>
    </w:p>
    <w:p w:rsidR="00FB1D63" w:rsidRPr="00FB1D63" w:rsidP="00FB1D63">
      <w:pPr>
        <w:rPr>
          <w:rFonts w:ascii="Arial" w:hAnsi="Arial" w:cs="Arial"/>
          <w:bCs/>
          <w:iCs/>
          <w:color w:val="auto"/>
          <w:sz w:val="24"/>
          <w:szCs w:val="24"/>
        </w:rPr>
      </w:pPr>
    </w:p>
    <w:p w:rsidR="00FB1D63" w:rsidRPr="00FB1D63" w:rsidP="00FB1D63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FB1D63">
        <w:rPr>
          <w:rFonts w:ascii="Arial" w:hAnsi="Arial" w:cs="Arial"/>
          <w:bCs/>
          <w:iCs/>
          <w:color w:val="auto"/>
          <w:sz w:val="24"/>
          <w:szCs w:val="24"/>
        </w:rPr>
        <w:t xml:space="preserve">Art. 1º Os hospitais, clínicas, centros de imagens e laboratórios, públicos e privados, sediados na Cidade de </w:t>
      </w:r>
      <w:r>
        <w:rPr>
          <w:rFonts w:ascii="Arial" w:hAnsi="Arial" w:cs="Arial"/>
          <w:bCs/>
          <w:iCs/>
          <w:color w:val="auto"/>
          <w:sz w:val="24"/>
          <w:szCs w:val="24"/>
        </w:rPr>
        <w:t>Sumaré</w:t>
      </w:r>
      <w:r w:rsidRPr="00FB1D63">
        <w:rPr>
          <w:rFonts w:ascii="Arial" w:hAnsi="Arial" w:cs="Arial"/>
          <w:bCs/>
          <w:iCs/>
          <w:color w:val="auto"/>
          <w:sz w:val="24"/>
          <w:szCs w:val="24"/>
        </w:rPr>
        <w:t>, ficam obrigados a comunicar, previamente, o cancelamento de exames aos pacientes agendados</w:t>
      </w:r>
      <w:r w:rsidR="00290204">
        <w:rPr>
          <w:rFonts w:ascii="Arial" w:hAnsi="Arial" w:cs="Arial"/>
          <w:bCs/>
          <w:iCs/>
          <w:color w:val="auto"/>
          <w:sz w:val="24"/>
          <w:szCs w:val="24"/>
        </w:rPr>
        <w:t>, com 24 horas de antecedência.</w:t>
      </w:r>
    </w:p>
    <w:p w:rsidR="00FB1D63" w:rsidRPr="00FB1D63" w:rsidP="00FB1D63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FB1D63">
        <w:rPr>
          <w:rFonts w:ascii="Arial" w:hAnsi="Arial" w:cs="Arial"/>
          <w:bCs/>
          <w:iCs/>
          <w:color w:val="auto"/>
          <w:sz w:val="24"/>
          <w:szCs w:val="24"/>
        </w:rPr>
        <w:t xml:space="preserve">Art. 2º A comunicação de que trata o art. 1º será necessária com uma antecedência mínima de </w:t>
      </w:r>
      <w:r w:rsidR="00290204">
        <w:rPr>
          <w:rFonts w:ascii="Arial" w:hAnsi="Arial" w:cs="Arial"/>
          <w:bCs/>
          <w:iCs/>
          <w:color w:val="auto"/>
          <w:sz w:val="24"/>
          <w:szCs w:val="24"/>
        </w:rPr>
        <w:t>quatro</w:t>
      </w:r>
      <w:r w:rsidRPr="00FB1D63">
        <w:rPr>
          <w:rFonts w:ascii="Arial" w:hAnsi="Arial" w:cs="Arial"/>
          <w:bCs/>
          <w:iCs/>
          <w:color w:val="auto"/>
          <w:sz w:val="24"/>
          <w:szCs w:val="24"/>
        </w:rPr>
        <w:t xml:space="preserve"> horas antes do exame agendado</w:t>
      </w:r>
      <w:r w:rsidR="00290204">
        <w:rPr>
          <w:rFonts w:ascii="Arial" w:hAnsi="Arial" w:cs="Arial"/>
          <w:bCs/>
          <w:iCs/>
          <w:color w:val="auto"/>
          <w:sz w:val="24"/>
          <w:szCs w:val="24"/>
        </w:rPr>
        <w:t>, em caso de problemas inesperados.</w:t>
      </w:r>
    </w:p>
    <w:p w:rsidR="00FB1D63" w:rsidRPr="00FB1D63" w:rsidP="00FB1D63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FB1D63">
        <w:rPr>
          <w:rFonts w:ascii="Arial" w:hAnsi="Arial" w:cs="Arial"/>
          <w:bCs/>
          <w:iCs/>
          <w:color w:val="auto"/>
          <w:sz w:val="24"/>
          <w:szCs w:val="24"/>
        </w:rPr>
        <w:t>Art. 3º A comunicação com o paciente deverá ser feita por telefone, endereço eletrônico ou aplicativo de mensagens.</w:t>
      </w:r>
    </w:p>
    <w:p w:rsidR="00FB1D63" w:rsidRPr="00FB1D63" w:rsidP="00FB1D63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FB1D63">
        <w:rPr>
          <w:rFonts w:ascii="Arial" w:hAnsi="Arial" w:cs="Arial"/>
          <w:bCs/>
          <w:iCs/>
          <w:color w:val="auto"/>
          <w:sz w:val="24"/>
          <w:szCs w:val="24"/>
        </w:rPr>
        <w:t>Parágrafo único. Por telefone, o contato deverá ser tentado no mínimo três vezes.</w:t>
      </w:r>
    </w:p>
    <w:p w:rsidR="00FB1D63" w:rsidRPr="00FB1D63" w:rsidP="00FB1D63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FB1D63">
        <w:rPr>
          <w:rFonts w:ascii="Arial" w:hAnsi="Arial" w:cs="Arial"/>
          <w:bCs/>
          <w:iCs/>
          <w:color w:val="auto"/>
          <w:sz w:val="24"/>
          <w:szCs w:val="24"/>
        </w:rPr>
        <w:t>Art. 4º No momento da comunicação do cancelamento, o setor comunicante deverá abrir imediatamente novo agendamento de exame, oferecendo ao paciente três opções de datas e horários, dentro do período de até uma semana da data cancelada</w:t>
      </w:r>
      <w:r w:rsidR="00290204">
        <w:rPr>
          <w:rFonts w:ascii="Arial" w:hAnsi="Arial" w:cs="Arial"/>
          <w:bCs/>
          <w:iCs/>
          <w:color w:val="auto"/>
          <w:sz w:val="24"/>
          <w:szCs w:val="24"/>
        </w:rPr>
        <w:t>, e só finalizará o atendimento com novo agendamento.</w:t>
      </w:r>
    </w:p>
    <w:p w:rsidR="005842A1" w:rsidP="00FB1D63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FB1D63">
        <w:rPr>
          <w:rFonts w:ascii="Arial" w:hAnsi="Arial" w:cs="Arial"/>
          <w:bCs/>
          <w:iCs/>
          <w:color w:val="auto"/>
          <w:sz w:val="24"/>
          <w:szCs w:val="24"/>
        </w:rPr>
        <w:t>Art. 5º Esta Lei entra em vigor na data de sua publicação</w:t>
      </w:r>
      <w:r>
        <w:rPr>
          <w:rFonts w:ascii="Arial" w:hAnsi="Arial" w:cs="Arial"/>
          <w:bCs/>
          <w:iCs/>
          <w:color w:val="auto"/>
          <w:sz w:val="24"/>
          <w:szCs w:val="24"/>
        </w:rPr>
        <w:t>.</w:t>
      </w:r>
    </w:p>
    <w:p w:rsidR="00FB1D63" w:rsidRPr="005842A1" w:rsidP="00FB1D63">
      <w:pPr>
        <w:rPr>
          <w:rFonts w:ascii="Arial" w:hAnsi="Arial" w:cs="Arial"/>
          <w:sz w:val="24"/>
          <w:szCs w:val="24"/>
        </w:rPr>
      </w:pPr>
    </w:p>
    <w:p w:rsidR="00D6613D" w:rsidRPr="00D6613D" w:rsidP="00D6613D">
      <w:pPr>
        <w:spacing w:after="75" w:line="265" w:lineRule="auto"/>
        <w:ind w:left="125" w:right="252" w:hanging="10"/>
        <w:jc w:val="center"/>
        <w:rPr>
          <w:rFonts w:ascii="Arial" w:hAnsi="Arial" w:cs="Arial"/>
          <w:sz w:val="24"/>
          <w:szCs w:val="24"/>
        </w:rPr>
      </w:pPr>
      <w:r w:rsidRPr="00D6613D">
        <w:rPr>
          <w:rFonts w:ascii="Arial" w:hAnsi="Arial" w:cs="Arial"/>
          <w:sz w:val="24"/>
          <w:szCs w:val="24"/>
        </w:rPr>
        <w:t>Sala das sessões, 1</w:t>
      </w:r>
      <w:r w:rsidR="00290204">
        <w:rPr>
          <w:rFonts w:ascii="Arial" w:hAnsi="Arial" w:cs="Arial"/>
          <w:sz w:val="24"/>
          <w:szCs w:val="24"/>
        </w:rPr>
        <w:t>7</w:t>
      </w:r>
      <w:r w:rsidRPr="00D6613D">
        <w:rPr>
          <w:rFonts w:ascii="Arial" w:hAnsi="Arial" w:cs="Arial"/>
          <w:sz w:val="24"/>
          <w:szCs w:val="24"/>
        </w:rPr>
        <w:t xml:space="preserve"> de julho de 2024.</w:t>
      </w:r>
    </w:p>
    <w:p w:rsidR="00D6613D" w:rsidP="00FC1C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17305" cy="962025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8954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80" cy="965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RODRIGO DIGÃO</w:t>
      </w: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VEREADOR – UNIÃO BRASIL</w:t>
      </w:r>
    </w:p>
    <w:p w:rsidR="00D6613D" w:rsidRPr="00D6613D" w:rsidP="00D6613D">
      <w:pPr>
        <w:rPr>
          <w:rFonts w:ascii="Arial" w:hAnsi="Arial" w:cs="Arial"/>
          <w:sz w:val="24"/>
          <w:szCs w:val="24"/>
        </w:rPr>
      </w:pPr>
    </w:p>
    <w:p w:rsidR="00D6613D" w:rsidRPr="00D6613D" w:rsidP="00D6613D">
      <w:pPr>
        <w:rPr>
          <w:rFonts w:ascii="Arial" w:hAnsi="Arial" w:cs="Arial"/>
          <w:sz w:val="24"/>
          <w:szCs w:val="24"/>
        </w:rPr>
      </w:pPr>
    </w:p>
    <w:p w:rsidR="00D6613D" w:rsidP="00D6613D">
      <w:pPr>
        <w:rPr>
          <w:rFonts w:ascii="Arial" w:hAnsi="Arial" w:cs="Arial"/>
          <w:sz w:val="24"/>
          <w:szCs w:val="24"/>
        </w:rPr>
      </w:pP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JUSTIFICATIVA</w:t>
      </w: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B1D63" w:rsidP="00D6613D">
      <w:pPr>
        <w:rPr>
          <w:rFonts w:ascii="Arial" w:hAnsi="Arial" w:cs="Arial"/>
          <w:sz w:val="24"/>
          <w:szCs w:val="24"/>
        </w:rPr>
      </w:pPr>
      <w:r w:rsidRPr="00FB1D63">
        <w:rPr>
          <w:rFonts w:ascii="Arial" w:hAnsi="Arial" w:cs="Arial"/>
          <w:sz w:val="24"/>
          <w:szCs w:val="24"/>
        </w:rPr>
        <w:t xml:space="preserve">A proposta objetiva mitigar o transtorno que o cancelamento de um procedimento provoca nos pacientes, além de impedir deslocamentos inúteis ou até penosos. </w:t>
      </w:r>
    </w:p>
    <w:p w:rsidR="00FB1D63" w:rsidP="00D661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proposta garante aos pacientes o respeito e dignidade, recebendo as informações adequadas sobre suas consultas e procedimentos médicos. Assegura que o tratamento e o acompanhamento médico dos acintes não sejam interrompidos ou adiados para um longo perío</w:t>
      </w:r>
      <w:r w:rsidR="00A4359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 de tempo. </w:t>
      </w:r>
    </w:p>
    <w:p w:rsidR="00A43598" w:rsidP="00D661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Além disso, essa medida reduz o estresse </w:t>
      </w:r>
      <w:r>
        <w:rPr>
          <w:rFonts w:ascii="Arial" w:hAnsi="Arial" w:cs="Arial"/>
          <w:sz w:val="24"/>
          <w:szCs w:val="24"/>
        </w:rPr>
        <w:t>e a ansiedade que os cancelamentos inesperados podem causar ao paciente, contribuindo para o bem estar geral.</w:t>
      </w:r>
    </w:p>
    <w:p w:rsidR="00D6613D" w:rsidP="00D6613D">
      <w:pPr>
        <w:rPr>
          <w:rFonts w:ascii="Arial" w:hAnsi="Arial" w:cs="Arial"/>
          <w:sz w:val="24"/>
          <w:szCs w:val="24"/>
        </w:rPr>
      </w:pPr>
      <w:r w:rsidRPr="00FB1D63">
        <w:rPr>
          <w:rFonts w:ascii="Arial" w:hAnsi="Arial" w:cs="Arial"/>
          <w:sz w:val="24"/>
          <w:szCs w:val="24"/>
        </w:rPr>
        <w:t>Trata-se de medida singela que, uma vez adotada, refletirá o respeito devido a qualquer pessoa.</w:t>
      </w:r>
    </w:p>
    <w:p w:rsidR="00FB1D63" w:rsidP="00D6613D">
      <w:pPr>
        <w:rPr>
          <w:rFonts w:ascii="Arial" w:hAnsi="Arial" w:cs="Arial"/>
          <w:sz w:val="24"/>
          <w:szCs w:val="24"/>
        </w:rPr>
      </w:pPr>
    </w:p>
    <w:p w:rsidR="00FB1D63" w:rsidP="00D6613D">
      <w:pPr>
        <w:rPr>
          <w:rFonts w:asciiTheme="minorHAnsi" w:hAnsiTheme="minorHAnsi" w:cstheme="minorBidi"/>
          <w:kern w:val="2"/>
          <w:sz w:val="22"/>
          <w14:ligatures w14:val="standardContextual"/>
        </w:rPr>
      </w:pPr>
    </w:p>
    <w:p w:rsidR="00681B5D" w:rsidRPr="00B224DC">
      <w:pPr>
        <w:spacing w:after="75" w:line="265" w:lineRule="auto"/>
        <w:ind w:left="125" w:right="252" w:hanging="10"/>
        <w:jc w:val="center"/>
        <w:rPr>
          <w:rFonts w:ascii="Arial" w:hAnsi="Arial" w:cs="Arial"/>
          <w:sz w:val="24"/>
          <w:szCs w:val="24"/>
        </w:rPr>
      </w:pPr>
      <w:r w:rsidRPr="00B224DC">
        <w:rPr>
          <w:rFonts w:ascii="Arial" w:hAnsi="Arial" w:cs="Arial"/>
          <w:sz w:val="24"/>
          <w:szCs w:val="24"/>
        </w:rPr>
        <w:t xml:space="preserve">Sala das sessões, </w:t>
      </w:r>
      <w:r w:rsidRPr="00B224DC" w:rsidR="00D6613D">
        <w:rPr>
          <w:rFonts w:ascii="Arial" w:hAnsi="Arial" w:cs="Arial"/>
          <w:sz w:val="24"/>
          <w:szCs w:val="24"/>
        </w:rPr>
        <w:t>1</w:t>
      </w:r>
      <w:r w:rsidR="00FC1C88">
        <w:rPr>
          <w:rFonts w:ascii="Arial" w:hAnsi="Arial" w:cs="Arial"/>
          <w:sz w:val="24"/>
          <w:szCs w:val="24"/>
        </w:rPr>
        <w:t>7</w:t>
      </w:r>
      <w:r w:rsidRPr="00B224DC">
        <w:rPr>
          <w:rFonts w:ascii="Arial" w:hAnsi="Arial" w:cs="Arial"/>
          <w:sz w:val="24"/>
          <w:szCs w:val="24"/>
        </w:rPr>
        <w:t xml:space="preserve"> de </w:t>
      </w:r>
      <w:r w:rsidRPr="00B224DC" w:rsidR="00D6613D">
        <w:rPr>
          <w:rFonts w:ascii="Arial" w:hAnsi="Arial" w:cs="Arial"/>
          <w:sz w:val="24"/>
          <w:szCs w:val="24"/>
        </w:rPr>
        <w:t>julho</w:t>
      </w:r>
      <w:r w:rsidRPr="00B224DC">
        <w:rPr>
          <w:rFonts w:ascii="Arial" w:hAnsi="Arial" w:cs="Arial"/>
          <w:sz w:val="24"/>
          <w:szCs w:val="24"/>
        </w:rPr>
        <w:t xml:space="preserve"> de 202</w:t>
      </w:r>
      <w:r w:rsidRPr="00B224DC" w:rsidR="00D6613D">
        <w:rPr>
          <w:rFonts w:ascii="Arial" w:hAnsi="Arial" w:cs="Arial"/>
          <w:sz w:val="24"/>
          <w:szCs w:val="24"/>
        </w:rPr>
        <w:t>4</w:t>
      </w:r>
      <w:r w:rsidRPr="00B224DC">
        <w:rPr>
          <w:rFonts w:ascii="Arial" w:hAnsi="Arial" w:cs="Arial"/>
          <w:sz w:val="24"/>
          <w:szCs w:val="24"/>
        </w:rPr>
        <w:t>.</w:t>
      </w:r>
    </w:p>
    <w:p w:rsidR="00D6613D">
      <w:pPr>
        <w:spacing w:after="75" w:line="265" w:lineRule="auto"/>
        <w:ind w:left="125" w:right="252" w:hanging="10"/>
        <w:jc w:val="center"/>
      </w:pPr>
    </w:p>
    <w:p w:rsidR="00D6613D">
      <w:pPr>
        <w:spacing w:after="75" w:line="265" w:lineRule="auto"/>
        <w:ind w:left="125" w:right="252" w:hanging="10"/>
        <w:jc w:val="center"/>
      </w:pPr>
    </w:p>
    <w:p w:rsidR="00D6613D">
      <w:pPr>
        <w:spacing w:after="75" w:line="265" w:lineRule="auto"/>
        <w:ind w:left="125" w:right="252" w:hanging="10"/>
        <w:jc w:val="center"/>
      </w:pPr>
    </w:p>
    <w:p w:rsidR="00D6613D">
      <w:pPr>
        <w:spacing w:after="75" w:line="265" w:lineRule="auto"/>
        <w:ind w:left="125" w:right="252" w:hanging="10"/>
        <w:jc w:val="center"/>
      </w:pPr>
      <w:r>
        <w:rPr>
          <w:noProof/>
        </w:rPr>
        <w:drawing>
          <wp:inline distT="0" distB="0" distL="0" distR="0">
            <wp:extent cx="2390140" cy="1139825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3231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13D" w:rsidRPr="00D6613D" w:rsidP="00D6613D">
      <w:pPr>
        <w:spacing w:after="0" w:line="259" w:lineRule="auto"/>
        <w:ind w:right="0"/>
        <w:jc w:val="center"/>
        <w:rPr>
          <w:b/>
          <w:bCs/>
        </w:rPr>
      </w:pPr>
      <w:r w:rsidRPr="00D6613D">
        <w:rPr>
          <w:b/>
          <w:bCs/>
          <w:noProof/>
        </w:rPr>
        <w:t>RODRIGO DIGÃO</w:t>
      </w:r>
    </w:p>
    <w:p w:rsidR="008876A2" w:rsidP="0041547B">
      <w:pPr>
        <w:spacing w:after="704" w:line="218" w:lineRule="auto"/>
        <w:ind w:right="0"/>
        <w:jc w:val="center"/>
      </w:pPr>
      <w:r w:rsidRPr="00D6613D">
        <w:rPr>
          <w:b/>
          <w:bCs/>
          <w:sz w:val="30"/>
        </w:rPr>
        <w:t>VEREADOR</w:t>
      </w:r>
      <w:r>
        <w:rPr>
          <w:b/>
          <w:bCs/>
          <w:sz w:val="30"/>
        </w:rPr>
        <w:t xml:space="preserve"> UNIÃO BRASIL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20" w:h="16840"/>
      <w:pgMar w:top="1702" w:right="1023" w:bottom="2615" w:left="1549" w:header="1304" w:footer="10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noProof/>
        <w:sz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178435</wp:posOffset>
          </wp:positionH>
          <wp:positionV relativeFrom="paragraph">
            <wp:posOffset>-113665</wp:posOffset>
          </wp:positionV>
          <wp:extent cx="1274445" cy="426720"/>
          <wp:effectExtent l="0" t="0" r="1905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78917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C671B">
      <w:rPr>
        <w:rFonts w:ascii="Calibri" w:eastAsia="Calibri" w:hAnsi="Calibri" w:cs="Calibri"/>
        <w:sz w:val="16"/>
      </w:rPr>
      <w:t xml:space="preserve">CÁMARA </w:t>
    </w:r>
    <w:r w:rsidR="009C671B">
      <w:rPr>
        <w:rFonts w:ascii="Calibri" w:eastAsia="Calibri" w:hAnsi="Calibri" w:cs="Calibri"/>
        <w:sz w:val="18"/>
      </w:rPr>
      <w:t>MUNICIPAL DE SUMARÉ</w: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5D"/>
    <w:rsid w:val="000E1CBC"/>
    <w:rsid w:val="00120F07"/>
    <w:rsid w:val="001858DD"/>
    <w:rsid w:val="001A3310"/>
    <w:rsid w:val="001B516B"/>
    <w:rsid w:val="002305BE"/>
    <w:rsid w:val="00290204"/>
    <w:rsid w:val="0041547B"/>
    <w:rsid w:val="004565BC"/>
    <w:rsid w:val="0052240C"/>
    <w:rsid w:val="005842A1"/>
    <w:rsid w:val="005C1B4A"/>
    <w:rsid w:val="005F7B82"/>
    <w:rsid w:val="006153EA"/>
    <w:rsid w:val="00681B5D"/>
    <w:rsid w:val="00690D14"/>
    <w:rsid w:val="006F6B8D"/>
    <w:rsid w:val="007224CE"/>
    <w:rsid w:val="008876A2"/>
    <w:rsid w:val="008D3167"/>
    <w:rsid w:val="009C671B"/>
    <w:rsid w:val="00A43598"/>
    <w:rsid w:val="00B224DC"/>
    <w:rsid w:val="00B23F09"/>
    <w:rsid w:val="00B87664"/>
    <w:rsid w:val="00D5240A"/>
    <w:rsid w:val="00D6613D"/>
    <w:rsid w:val="00DE4423"/>
    <w:rsid w:val="00E03F4C"/>
    <w:rsid w:val="00FA44D5"/>
    <w:rsid w:val="00FB1D63"/>
    <w:rsid w:val="00FC1C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3F8FBC-14E8-4BCE-91D5-5370A5E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0" w:line="254" w:lineRule="auto"/>
      <w:ind w:left="3" w:right="144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Ttulo1Char"/>
    <w:uiPriority w:val="9"/>
    <w:unhideWhenUsed/>
    <w:qFormat/>
    <w:pPr>
      <w:keepNext/>
      <w:keepLines/>
      <w:spacing w:after="704" w:line="218" w:lineRule="auto"/>
      <w:ind w:left="5366" w:firstLine="10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link w:val="Heading1"/>
    <w:rPr>
      <w:rFonts w:ascii="Times New Roman" w:eastAsia="Times New Roman" w:hAnsi="Times New Roman" w:cs="Times New Roman"/>
      <w:color w:val="000000"/>
      <w:sz w:val="30"/>
    </w:rPr>
  </w:style>
  <w:style w:type="paragraph" w:styleId="BodyTextIndent">
    <w:name w:val="Body Text Indent"/>
    <w:basedOn w:val="Normal"/>
    <w:link w:val="RecuodecorpodetextoChar"/>
    <w:rsid w:val="005842A1"/>
    <w:pPr>
      <w:spacing w:after="0" w:line="240" w:lineRule="auto"/>
      <w:ind w:left="0" w:right="0" w:firstLine="1701"/>
      <w:outlineLvl w:val="0"/>
    </w:pPr>
    <w:rPr>
      <w:b/>
      <w:color w:val="auto"/>
      <w:sz w:val="24"/>
      <w:szCs w:val="20"/>
    </w:rPr>
  </w:style>
  <w:style w:type="character" w:customStyle="1" w:styleId="RecuodecorpodetextoChar">
    <w:name w:val="Recuo de corpo de texto Char"/>
    <w:basedOn w:val="DefaultParagraphFont"/>
    <w:link w:val="BodyTextIndent"/>
    <w:rsid w:val="005842A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Digao</dc:creator>
  <cp:lastModifiedBy>Gabinete 09 - Digao</cp:lastModifiedBy>
  <cp:revision>2</cp:revision>
  <cp:lastPrinted>2024-07-10T16:08:00Z</cp:lastPrinted>
  <dcterms:created xsi:type="dcterms:W3CDTF">2024-07-17T14:16:00Z</dcterms:created>
  <dcterms:modified xsi:type="dcterms:W3CDTF">2024-07-17T14:16:00Z</dcterms:modified>
</cp:coreProperties>
</file>