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24853029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25 de junho de 2024.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 w:rsidR="00DC0A32">
        <w:rPr>
          <w:rFonts w:ascii="Calibri" w:hAnsi="Calibri" w:cs="Calibri"/>
        </w:rPr>
        <w:t>André</w:t>
      </w:r>
      <w:r>
        <w:rPr>
          <w:rFonts w:ascii="Calibri" w:hAnsi="Calibri" w:cs="Calibri"/>
        </w:rPr>
        <w:t xml:space="preserve">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3/2024.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Decreto Legislativo Nº 3/2024</w:t>
      </w:r>
      <w:r>
        <w:rPr>
          <w:rFonts w:ascii="Calibri" w:hAnsi="Calibri" w:cs="Calibri"/>
        </w:rPr>
        <w:t xml:space="preserve"> – “Concede Título de Cidadão Sumareense ao Dr. Guilherme de Mattos Cesare Ponce”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24853029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3738" w:rsidRDefault="00833738">
      <w:r>
        <w:separator/>
      </w:r>
    </w:p>
  </w:endnote>
  <w:endnote w:type="continuationSeparator" w:id="0">
    <w:p w:rsidR="00833738" w:rsidRDefault="0083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3738" w:rsidRDefault="00833738">
      <w:r>
        <w:separator/>
      </w:r>
    </w:p>
  </w:footnote>
  <w:footnote w:type="continuationSeparator" w:id="0">
    <w:p w:rsidR="00833738" w:rsidRDefault="0083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0572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0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096191">
    <w:abstractNumId w:val="5"/>
  </w:num>
  <w:num w:numId="2" w16cid:durableId="2139645081">
    <w:abstractNumId w:val="4"/>
  </w:num>
  <w:num w:numId="3" w16cid:durableId="1240946226">
    <w:abstractNumId w:val="2"/>
  </w:num>
  <w:num w:numId="4" w16cid:durableId="1307852179">
    <w:abstractNumId w:val="1"/>
  </w:num>
  <w:num w:numId="5" w16cid:durableId="1636251691">
    <w:abstractNumId w:val="3"/>
  </w:num>
  <w:num w:numId="6" w16cid:durableId="20356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42DA7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833738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DC0A32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2024-06-25T17:53:00Z</cp:lastPrinted>
  <dcterms:created xsi:type="dcterms:W3CDTF">2023-03-03T18:36:00Z</dcterms:created>
  <dcterms:modified xsi:type="dcterms:W3CDTF">2024-06-25T17:53:00Z</dcterms:modified>
</cp:coreProperties>
</file>