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84/2024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ULISSES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Modifica o artigo 5º - Institui o mês de orientação, conscientização, prevenção e combate à Nomofobia no âmbito do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