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riação do selo “Autista a Bordo” no âmbit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