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8B210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F719A" w:rsidR="001F719A">
        <w:rPr>
          <w:rFonts w:ascii="Tahoma" w:hAnsi="Tahoma" w:cs="Tahoma"/>
          <w:b/>
          <w:sz w:val="24"/>
          <w:szCs w:val="24"/>
        </w:rPr>
        <w:t>Rua Mariana de Souza Pires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1F719A" w:rsidR="001F719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F719A">
        <w:rPr>
          <w:rFonts w:ascii="Tahoma" w:hAnsi="Tahoma" w:cs="Tahoma"/>
          <w:bCs/>
          <w:sz w:val="24"/>
          <w:szCs w:val="24"/>
        </w:rPr>
        <w:t>205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1F719A" w:rsidR="001F719A">
        <w:rPr>
          <w:rFonts w:ascii="Tahoma" w:hAnsi="Tahoma" w:cs="Tahoma"/>
          <w:b/>
          <w:bCs/>
          <w:sz w:val="24"/>
          <w:szCs w:val="24"/>
        </w:rPr>
        <w:t>Jardim das Orquídeas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B87DE8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4101B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778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48E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C43B5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1619D"/>
    <w:rsid w:val="00B4101B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2024-06-10T16:27:00Z</dcterms:created>
  <dcterms:modified xsi:type="dcterms:W3CDTF">2024-06-10T17:17:00Z</dcterms:modified>
</cp:coreProperties>
</file>