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Ônibus Rural nas Estradas sem Pavimentação do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