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junho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105/2024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105/2024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a criação do selo “Autista a Bordo” no âmbito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