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28 de maio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102/2024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102/2024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autorização de entrada de acompanhantes pessoais de alunos com deficiência e/ou transtornos de neurodesenvolvimento matriculados na Rede Pública, Conveniada ou Privada do município de Sumaré.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