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2BEC14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823BBA" w:rsidR="00823BBA">
        <w:rPr>
          <w:rFonts w:ascii="Tahoma" w:hAnsi="Tahoma" w:cs="Tahoma"/>
          <w:b/>
          <w:sz w:val="24"/>
          <w:szCs w:val="24"/>
        </w:rPr>
        <w:t>Rua Joaquim Ferreira Gomes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23BBA">
        <w:rPr>
          <w:rFonts w:ascii="Tahoma" w:hAnsi="Tahoma" w:cs="Tahoma"/>
          <w:bCs/>
          <w:sz w:val="24"/>
          <w:szCs w:val="24"/>
        </w:rPr>
        <w:t>41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823BBA" w:rsidR="00823BB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823BBA" w:rsidR="00823BBA">
        <w:rPr>
          <w:rFonts w:ascii="Tahoma" w:hAnsi="Tahoma" w:cs="Tahoma"/>
          <w:b/>
          <w:bCs/>
          <w:sz w:val="24"/>
          <w:szCs w:val="24"/>
        </w:rPr>
        <w:t>Marchissolo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00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0FB0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2024-05-27T17:09:00Z</dcterms:created>
  <dcterms:modified xsi:type="dcterms:W3CDTF">2024-05-27T17:09:00Z</dcterms:modified>
</cp:coreProperties>
</file>