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48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spacing w:after="0" w:line="480" w:lineRule="auto"/>
        <w:jc w:val="center"/>
        <w:rPr>
          <w:rFonts w:ascii="Arial" w:eastAsia="Arial" w:hAnsi="Arial" w:cs="Arial"/>
          <w:b/>
          <w:sz w:val="24"/>
          <w:szCs w:val="24"/>
        </w:rPr>
      </w:pPr>
    </w:p>
    <w:p w:rsidR="00000000" w:rsidRPr="00000000" w:rsidP="00000000" w14:paraId="00000003">
      <w:pPr>
        <w:spacing w:after="0" w:line="480" w:lineRule="auto"/>
        <w:ind w:left="284" w:firstLine="709"/>
        <w:jc w:val="both"/>
        <w:rPr>
          <w:rFonts w:ascii="Arial" w:eastAsia="Arial" w:hAnsi="Arial" w:cs="Arial"/>
          <w:b/>
          <w:sz w:val="24"/>
          <w:szCs w:val="24"/>
        </w:rPr>
      </w:pPr>
      <w:r w:rsidRPr="00000000">
        <w:rPr>
          <w:rFonts w:ascii="Arial" w:eastAsia="Arial" w:hAnsi="Arial" w:cs="Arial"/>
          <w:sz w:val="24"/>
          <w:szCs w:val="24"/>
          <w:rtl w:val="0"/>
        </w:rPr>
        <w:t xml:space="preserve">Pelo presente e na forma regimental, requeiro que seja concedido o </w:t>
      </w:r>
      <w:r w:rsidRPr="00000000">
        <w:rPr>
          <w:rFonts w:ascii="Arial" w:eastAsia="Arial" w:hAnsi="Arial" w:cs="Arial"/>
          <w:b/>
          <w:sz w:val="24"/>
          <w:szCs w:val="24"/>
          <w:rtl w:val="0"/>
        </w:rPr>
        <w:t xml:space="preserve">Diploma de Honra ao Mérito Dra Zilda Arns Neumann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Giselli da Silva.</w:t>
      </w:r>
    </w:p>
    <w:p w:rsidR="00000000" w:rsidRPr="00000000" w:rsidP="00000000" w14:paraId="00000004">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Giselli da Silva nasceu em Campinas em 17 de agosto de 1992, filha de Veronilda Santana Cavalcanti e Jorge Luiz da Silva, e reside em Sumaré há 31 anos. </w:t>
      </w:r>
    </w:p>
    <w:p w:rsidR="00000000" w:rsidRPr="00000000" w:rsidP="00000000" w14:paraId="00000005">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Giselli afirma com alegria: “Sou moradora da cidade de Sumaré, trago comigo não apenas o orgulho da minha cidade, mas também a paixão pela educação que moldou minha trajetória. Com 31 anos de vivência nesta comunidade, me estabeleci como figura essencial no cenário educacional local.”</w:t>
      </w:r>
    </w:p>
    <w:p w:rsidR="00000000" w:rsidRPr="00000000" w:rsidP="00000000" w14:paraId="00000006">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Desde que conquistou sua Licenciatura em Pedagogia em 2015, tem sido uma força na formação das mentes jovens de Sumaré. Sua jornada como educadora começou na educação infantil, onde através de uma abordagem calorosa e dedicada cativou tanto alunos quanto colegas. </w:t>
      </w:r>
    </w:p>
    <w:p w:rsidR="00000000" w:rsidRPr="00000000" w:rsidP="00000000" w14:paraId="00000007">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Buscando criar um ambiente de aprendizado acolhedor e estimulante, tem sido elogiada por pais e superiores. Além do seu compromisso com a educação infantil, também atuou no Ensino Médio da rede estadual. Desenvolveu a habilidade de me adaptar aos diferentes níveis educacionais, se dedicando e se tornando uma educadora excepcionalmente dedicada.</w:t>
      </w:r>
    </w:p>
    <w:p w:rsidR="00000000" w:rsidRPr="00000000" w:rsidP="00000000" w14:paraId="00000008">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Atualmente como professora da rede municipal de Sumaré atua na escola E.M MAGDALENA MARIA VEDOVATO CALLEGARI, e continua a se dedicar e a inspirar as próximas gerações de estudantes. Sua dedicação ao ensino vai além das paredes da sala de aula, atua ativamente em iniciativas para melhorar a qualidade da educação no município.</w:t>
      </w:r>
    </w:p>
    <w:p w:rsidR="00000000" w:rsidRPr="00000000" w:rsidP="00000000" w14:paraId="00000009">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Recentemente refletindo sobre a realidade da educação surgiu o “Meu Reforço Favorito”, um projeto dedicado a abrir portas para crianças com dificuldades de aprendizagem e recursos limitados, ou seja, em situação de vulnerabilidade no município. Por acreditar no potencial da educação, é que confia a aprendizagem das suas 2 filhas à rede de ensino de Sumaré. </w:t>
      </w:r>
    </w:p>
    <w:p w:rsidR="00000000" w:rsidRPr="00000000" w:rsidP="00000000" w14:paraId="0000000A">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A missão desse projeto é capacitar cada criança, independentemente de sua origem socioeconômica ou habilidades, a alcançar seu pleno potencial acadêmico. Compreendendo que as barreiras para a aprendizagem não podem ser superadas apenas dentro das paredes da sala de aula. “Meu Reforço Favorito” estende uma mão solidária além desses limites, oferecendo apoio personalizado e orientação atenciosa. O projeto tem buscado parcerias com educadores e voluntários dedicados, para proporcionar um ambiente acolhedor e estimulante, onde cada criança seja encorajada a crescer, a aprender e a prosperar. </w:t>
      </w:r>
    </w:p>
    <w:p w:rsidR="00000000" w:rsidRPr="00000000" w:rsidP="00000000" w14:paraId="0000000B">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O objetivo do reforço escolar não é apenas fortalecer as habilidades acadêmicas fundamentais, mas também nutrir a confiança e a autoestima dos alunos, capacitando-os a enfrentar desafios com resiliência e determinação. </w:t>
      </w:r>
    </w:p>
    <w:p w:rsidR="00000000" w:rsidRPr="00000000" w:rsidP="00000000" w14:paraId="0000000C">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 xml:space="preserve">Além disso, reconhece que a educação vai além dos livros e das salas de aula. Por isso, “Meu Reforço Favorito” oferecerá um ambiente de apoio emocional e social, onde as crianças possam se sentir seguras para expressar suas preocupações, explorar seus interesses e desenvolver relacionamentos significativos. </w:t>
      </w:r>
    </w:p>
    <w:p w:rsidR="00000000" w:rsidRPr="00000000" w:rsidP="00000000" w14:paraId="0000000D">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Acredita firmemente que o investimento na educação é o investimento mais valioso que podemos fazer em nosso futuro. Com cada criança que alcançamos, estamos construindo as bases para uma sociedade mais justa, inclusiva e próspera.</w:t>
      </w:r>
    </w:p>
    <w:p w:rsidR="00000000" w:rsidRPr="00000000" w:rsidP="00000000" w14:paraId="0000000E">
      <w:pPr>
        <w:spacing w:after="0" w:line="480" w:lineRule="auto"/>
        <w:ind w:left="284" w:firstLine="709"/>
        <w:jc w:val="both"/>
        <w:rPr>
          <w:rFonts w:ascii="Arial" w:eastAsia="Arial" w:hAnsi="Arial" w:cs="Arial"/>
          <w:b/>
          <w:sz w:val="24"/>
          <w:szCs w:val="24"/>
        </w:rPr>
      </w:pPr>
      <w:r w:rsidRPr="00000000">
        <w:rPr>
          <w:rFonts w:ascii="Arial" w:eastAsia="Arial" w:hAnsi="Arial" w:cs="Arial"/>
          <w:sz w:val="24"/>
          <w:szCs w:val="24"/>
          <w:rtl w:val="0"/>
        </w:rPr>
        <w:t xml:space="preserve">Pela relevante história de contribuição e apoio às crianças e adolescentes no Município de Sumaré, conto com o apoio dos nobres pares para a aprovação da concessão do  </w:t>
      </w:r>
      <w:r w:rsidRPr="00000000">
        <w:rPr>
          <w:rFonts w:ascii="Arial" w:eastAsia="Arial" w:hAnsi="Arial" w:cs="Arial"/>
          <w:b/>
          <w:sz w:val="24"/>
          <w:szCs w:val="24"/>
          <w:rtl w:val="0"/>
        </w:rPr>
        <w:t xml:space="preserve">Diploma de Honra ao Mérito Dra Zilda Arns Neumann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Giselli da Silva.</w:t>
      </w:r>
    </w:p>
    <w:p w:rsidR="00000000" w:rsidRPr="00000000" w:rsidP="00000000" w14:paraId="0000000F">
      <w:pPr>
        <w:spacing w:after="0" w:line="480" w:lineRule="auto"/>
        <w:ind w:left="284" w:firstLine="709"/>
        <w:jc w:val="right"/>
        <w:rPr>
          <w:rFonts w:ascii="Arial" w:eastAsia="Arial" w:hAnsi="Arial" w:cs="Arial"/>
          <w:sz w:val="24"/>
          <w:szCs w:val="24"/>
        </w:rPr>
      </w:pPr>
      <w:r w:rsidRPr="00000000">
        <w:rPr>
          <w:rFonts w:ascii="Arial" w:eastAsia="Arial" w:hAnsi="Arial" w:cs="Arial"/>
          <w:sz w:val="24"/>
          <w:szCs w:val="24"/>
          <w:rtl w:val="0"/>
        </w:rPr>
        <w:t>Sala das sessões, 23 de maio de 2024</w:t>
      </w:r>
    </w:p>
    <w:p w:rsidR="00000000" w:rsidRPr="00000000" w:rsidP="00000000" w14:paraId="00000010">
      <w:pPr>
        <w:ind w:left="284" w:firstLine="709"/>
        <w:jc w:val="center"/>
        <w:rPr>
          <w:rFonts w:ascii="Arial" w:eastAsia="Arial" w:hAnsi="Arial" w:cs="Arial"/>
          <w:sz w:val="24"/>
          <w:szCs w:val="24"/>
        </w:rPr>
      </w:pPr>
      <w:r w:rsidRPr="00000000">
        <w:drawing>
          <wp:inline distT="0" distB="0" distL="0" distR="0">
            <wp:extent cx="1362456" cy="1613916"/>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1267105723"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11">
      <w:pPr>
        <w:jc w:val="center"/>
      </w:pP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38100</wp:posOffset>
              </wp:positionV>
              <wp:extent cx="6313227" cy="88900"/>
              <wp:effectExtent l="0" t="0" r="0" b="0"/>
              <wp:wrapNone/>
              <wp:docPr id="9"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38100</wp:posOffset>
              </wp:positionV>
              <wp:extent cx="6313227" cy="88900"/>
              <wp:effectExtent l="0" t="0" r="0" b="0"/>
              <wp:wrapNone/>
              <wp:docPr id="1808914159" name="image3.png"/>
              <wp:cNvGraphicFramePr/>
              <a:graphic xmlns:a="http://schemas.openxmlformats.org/drawingml/2006/main">
                <a:graphicData uri="http://schemas.openxmlformats.org/drawingml/2006/picture">
                  <pic:pic xmlns:pic="http://schemas.openxmlformats.org/drawingml/2006/picture">
                    <pic:nvPicPr>
                      <pic:cNvPr id="987123089" name="image3.png"/>
                      <pic:cNvPicPr/>
                    </pic:nvPicPr>
                    <pic:blipFill>
                      <a:blip xmlns:r="http://schemas.openxmlformats.org/officeDocument/2006/relationships" r:embed="rId1"/>
                      <a:stretch>
                        <a:fillRect/>
                      </a:stretch>
                    </pic:blipFill>
                    <pic:spPr>
                      <a:xfrm>
                        <a:off x="0" y="0"/>
                        <a:ext cx="6313227" cy="88900"/>
                      </a:xfrm>
                      <a:prstGeom prst="rect">
                        <a:avLst/>
                      </a:prstGeom>
                    </pic:spPr>
                  </pic:pic>
                </a:graphicData>
              </a:graphic>
            </wp:anchor>
          </w:drawing>
        </mc:Fallback>
      </mc:AlternateContent>
    </w:r>
  </w:p>
  <w:p w:rsidR="00000000" w:rsidRPr="00000000" w:rsidP="00000000" w14:paraId="00000014">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r w:rsidRPr="00000000">
      <w:drawing>
        <wp:inline distT="0" distB="0" distL="0" distR="0">
          <wp:extent cx="1526058" cy="534121"/>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1152930571"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-787399</wp:posOffset>
              </wp:positionH>
              <wp:positionV relativeFrom="paragraph">
                <wp:posOffset>0</wp:posOffset>
              </wp:positionV>
              <wp:extent cx="7557712" cy="10270358"/>
              <wp:effectExtent l="0" t="0" r="0" b="0"/>
              <wp:wrapNone/>
              <wp:docPr id="10"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54254098"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811918326" name="Shape 1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4" name="Shape 1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6" name="Shape 16"/>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7" name="Shape 17"/>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8" name="Shape 18"/>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9" name="Shape 19"/>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-787399</wp:posOffset>
              </wp:positionH>
              <wp:positionV relativeFrom="paragraph">
                <wp:posOffset>0</wp:posOffset>
              </wp:positionV>
              <wp:extent cx="7557712" cy="10270358"/>
              <wp:effectExtent l="0" t="0" r="0" b="0"/>
              <wp:wrapNone/>
              <wp:docPr id="1079372717" name="image4.png"/>
              <wp:cNvGraphicFramePr/>
              <a:graphic xmlns:a="http://schemas.openxmlformats.org/drawingml/2006/main">
                <a:graphicData uri="http://schemas.openxmlformats.org/drawingml/2006/picture">
                  <pic:pic xmlns:pic="http://schemas.openxmlformats.org/drawingml/2006/picture">
                    <pic:nvPicPr>
                      <pic:cNvPr id="626641956"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2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spacing w:line="240" w:lineRule="auto"/>
      <w:outlineLvl w:val="2"/>
    </w:pPr>
    <w:rPr>
      <w:rFonts w:ascii="Times New Roman" w:eastAsia="Times New Roman" w:hAnsi="Times New Roman" w:cs="Times New Roman"/>
      <w:b/>
      <w:sz w:val="27"/>
      <w:szCs w:val="27"/>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1"/>
    <w:next w:val="normal1"/>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1"/>
    <w:next w:val="normal1"/>
    <w:pPr>
      <w:keepNext/>
      <w:keepLines/>
      <w:spacing w:before="480" w:after="120"/>
    </w:pPr>
    <w:rPr>
      <w:b/>
      <w:sz w:val="48"/>
      <w:szCs w:val="48"/>
    </w:rPr>
  </w:style>
  <w:style w:type="paragraph" w:customStyle="1" w:styleId="Heading20">
    <w:name w:val="Heading 2_0"/>
    <w:basedOn w:val="normal1"/>
    <w:next w:val="normal1"/>
    <w:pPr>
      <w:keepNext/>
      <w:keepLines/>
      <w:spacing w:before="360" w:after="80"/>
    </w:pPr>
    <w:rPr>
      <w:b/>
      <w:sz w:val="36"/>
      <w:szCs w:val="36"/>
    </w:rPr>
  </w:style>
  <w:style w:type="paragraph" w:customStyle="1" w:styleId="Heading30">
    <w:name w:val="Heading 3_0"/>
    <w:basedOn w:val="normal1"/>
    <w:next w:val="normal1"/>
    <w:pPr>
      <w:spacing w:line="240" w:lineRule="auto"/>
    </w:pPr>
    <w:rPr>
      <w:rFonts w:ascii="Times New Roman" w:eastAsia="Times New Roman" w:hAnsi="Times New Roman" w:cs="Times New Roman"/>
      <w:b/>
      <w:sz w:val="27"/>
      <w:szCs w:val="27"/>
    </w:rPr>
  </w:style>
  <w:style w:type="paragraph" w:customStyle="1" w:styleId="Heading40">
    <w:name w:val="Heading 4_0"/>
    <w:basedOn w:val="normal1"/>
    <w:next w:val="normal1"/>
    <w:pPr>
      <w:keepNext/>
      <w:keepLines/>
      <w:spacing w:before="240" w:after="40"/>
    </w:pPr>
    <w:rPr>
      <w:b/>
      <w:sz w:val="24"/>
      <w:szCs w:val="24"/>
    </w:rPr>
  </w:style>
  <w:style w:type="paragraph" w:customStyle="1" w:styleId="Heading50">
    <w:name w:val="Heading 5_0"/>
    <w:basedOn w:val="normal1"/>
    <w:next w:val="normal1"/>
    <w:pPr>
      <w:keepNext/>
      <w:keepLines/>
      <w:spacing w:before="220" w:after="40"/>
    </w:pPr>
    <w:rPr>
      <w:b/>
    </w:rPr>
  </w:style>
  <w:style w:type="paragraph" w:customStyle="1" w:styleId="Heading60">
    <w:name w:val="Heading 6_0"/>
    <w:basedOn w:val="normal1"/>
    <w:next w:val="normal1"/>
    <w:pPr>
      <w:keepNext/>
      <w:keepLines/>
      <w:spacing w:before="200" w:after="40"/>
    </w:pPr>
    <w:rPr>
      <w:b/>
      <w:sz w:val="20"/>
      <w:szCs w:val="20"/>
    </w:rPr>
  </w:style>
  <w:style w:type="paragraph" w:customStyle="1" w:styleId="Title0">
    <w:name w:val="Title_0"/>
    <w:basedOn w:val="normal1"/>
    <w:next w:val="normal1"/>
    <w:pPr>
      <w:keepNext/>
      <w:keepLines/>
      <w:spacing w:before="480" w:after="120"/>
    </w:pPr>
    <w:rPr>
      <w:b/>
      <w:sz w:val="72"/>
      <w:szCs w:val="72"/>
    </w:rPr>
  </w:style>
  <w:style w:type="paragraph" w:customStyle="1" w:styleId="normal1">
    <w:name w:val="normal_1"/>
  </w:style>
  <w:style w:type="table" w:customStyle="1" w:styleId="TableNormal1">
    <w:name w:val="Table Normal_1"/>
    <w:tblPr/>
  </w:style>
  <w:style w:type="paragraph" w:customStyle="1" w:styleId="Heading11">
    <w:name w:val="Heading 1_1"/>
    <w:basedOn w:val="normal1"/>
    <w:next w:val="normal1"/>
    <w:pPr>
      <w:keepNext/>
      <w:keepLines/>
      <w:spacing w:before="480" w:after="120"/>
    </w:pPr>
    <w:rPr>
      <w:b/>
      <w:sz w:val="48"/>
      <w:szCs w:val="48"/>
    </w:rPr>
  </w:style>
  <w:style w:type="paragraph" w:customStyle="1" w:styleId="Heading21">
    <w:name w:val="Heading 2_1"/>
    <w:basedOn w:val="normal1"/>
    <w:next w:val="normal1"/>
    <w:pPr>
      <w:keepNext/>
      <w:keepLines/>
      <w:spacing w:before="360" w:after="80"/>
    </w:pPr>
    <w:rPr>
      <w:b/>
      <w:sz w:val="36"/>
      <w:szCs w:val="36"/>
    </w:rPr>
  </w:style>
  <w:style w:type="paragraph" w:customStyle="1" w:styleId="Heading31">
    <w:name w:val="Heading 3_1"/>
    <w:basedOn w:val="normal1"/>
    <w:next w:val="normal1"/>
    <w:pPr>
      <w:spacing w:line="240" w:lineRule="auto"/>
    </w:pPr>
    <w:rPr>
      <w:rFonts w:ascii="Times New Roman" w:eastAsia="Times New Roman" w:hAnsi="Times New Roman" w:cs="Times New Roman"/>
      <w:b/>
      <w:sz w:val="27"/>
      <w:szCs w:val="27"/>
    </w:rPr>
  </w:style>
  <w:style w:type="paragraph" w:customStyle="1" w:styleId="Heading41">
    <w:name w:val="Heading 4_1"/>
    <w:basedOn w:val="normal1"/>
    <w:next w:val="normal1"/>
    <w:pPr>
      <w:keepNext/>
      <w:keepLines/>
      <w:spacing w:before="240" w:after="40"/>
    </w:pPr>
    <w:rPr>
      <w:b/>
      <w:sz w:val="24"/>
      <w:szCs w:val="24"/>
    </w:rPr>
  </w:style>
  <w:style w:type="paragraph" w:customStyle="1" w:styleId="Heading51">
    <w:name w:val="Heading 5_1"/>
    <w:basedOn w:val="normal1"/>
    <w:next w:val="normal1"/>
    <w:pPr>
      <w:keepNext/>
      <w:keepLines/>
      <w:spacing w:before="220" w:after="40"/>
    </w:pPr>
    <w:rPr>
      <w:b/>
    </w:rPr>
  </w:style>
  <w:style w:type="paragraph" w:customStyle="1" w:styleId="Heading61">
    <w:name w:val="Heading 6_1"/>
    <w:basedOn w:val="normal1"/>
    <w:next w:val="normal1"/>
    <w:pPr>
      <w:keepNext/>
      <w:keepLines/>
      <w:spacing w:before="200" w:after="40"/>
    </w:pPr>
    <w:rPr>
      <w:b/>
      <w:sz w:val="20"/>
      <w:szCs w:val="20"/>
    </w:rPr>
  </w:style>
  <w:style w:type="paragraph" w:customStyle="1" w:styleId="Title1">
    <w:name w:val="Title_1"/>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1"/>
    <w:next w:val="normal1"/>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1"/>
    <w:next w:val="normal1"/>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rhClhFMHyh4whG4scM++SwVBXw==">CgMxLjAyCGguZ2pkZ3hzOAByITFkX0FnRC1XRTFuTlFHN001MklYdXI1THAzYWxSbGpBbA==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