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92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crescenta o Parágrafo Único ao Artigo 3º da Lei Municipal Nº 6.213, de 12 junho de 2019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mai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