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"Inclui a Tabela II no Art. 13 da Lei Municipal nº 6.790 de 1º de abril de 2022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