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402.000,00 (quatrocentos e doi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