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98/2024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no orçamento vigente no valor de R$ 812.659,20 (oitocentos e doze mil, seiscentos e cinquenta e nove reais e vinte centavos)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