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98/2024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no orçamento vigente no valor de R$ 812.659,20 (oitocentos e doze mil, seiscentos e cinquenta e nove reais e vinte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20 de maio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