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82/2024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82/2024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"Construção de ciclovias" - Dispõe sobre as Diretrizes Orçamentarias LDO para o exercício financeiro de 2025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