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95/2024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especial no orçamento vigente no valor de R$ 19.038,00 (Dezenove mil e trinta e oito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