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4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especial no orçamento vigente no valor de R$ 13.309,70 (treze mil, trezentos e nove reais e setenta centavo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mai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