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08506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94526" w:rsidR="00D94526">
        <w:rPr>
          <w:rFonts w:ascii="Bookman Old Style" w:hAnsi="Bookman Old Style" w:cs="Arial"/>
          <w:sz w:val="24"/>
          <w:szCs w:val="24"/>
          <w:lang w:val="pt"/>
        </w:rPr>
        <w:t>Praça Padre Mansur</w:t>
      </w:r>
      <w:r w:rsidR="00D94526">
        <w:rPr>
          <w:rFonts w:ascii="Bookman Old Style" w:hAnsi="Bookman Old Style" w:cs="Arial"/>
          <w:sz w:val="24"/>
          <w:szCs w:val="24"/>
          <w:lang w:val="pt"/>
        </w:rPr>
        <w:t>, Florença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56645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94526">
        <w:rPr>
          <w:rFonts w:ascii="Bookman Old Style" w:hAnsi="Bookman Old Style" w:cs="Arial"/>
          <w:sz w:val="24"/>
          <w:szCs w:val="24"/>
          <w:lang w:val="pt"/>
        </w:rPr>
        <w:t>13</w:t>
      </w:r>
      <w:bookmarkStart w:id="0" w:name="_GoBack"/>
      <w:bookmarkEnd w:id="0"/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30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2021-06-14T19:22:00Z</dcterms:created>
  <dcterms:modified xsi:type="dcterms:W3CDTF">2024-05-13T16:44:00Z</dcterms:modified>
</cp:coreProperties>
</file>