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1A22B65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374089" w:rsidR="00374089">
        <w:rPr>
          <w:rFonts w:ascii="Bookman Old Style" w:hAnsi="Bookman Old Style" w:cs="Arial"/>
        </w:rPr>
        <w:t>Rua Aquidabã, 40</w:t>
      </w:r>
      <w:r w:rsidR="009E194B">
        <w:rPr>
          <w:rFonts w:ascii="Bookman Old Style" w:hAnsi="Bookman Old Style" w:cs="Arial"/>
        </w:rPr>
        <w:t xml:space="preserve"> e 212</w:t>
      </w:r>
      <w:bookmarkStart w:id="0" w:name="_GoBack"/>
      <w:bookmarkEnd w:id="0"/>
      <w:r w:rsidRPr="00374089" w:rsidR="00374089">
        <w:rPr>
          <w:rFonts w:ascii="Bookman Old Style" w:hAnsi="Bookman Old Style" w:cs="Arial"/>
        </w:rPr>
        <w:t>, Florença.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61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136</cp:revision>
  <dcterms:created xsi:type="dcterms:W3CDTF">2021-06-14T19:34:00Z</dcterms:created>
  <dcterms:modified xsi:type="dcterms:W3CDTF">2024-05-13T16:37:00Z</dcterms:modified>
</cp:coreProperties>
</file>