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681E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5B14">
        <w:rPr>
          <w:rFonts w:cstheme="minorHAnsi"/>
          <w:sz w:val="24"/>
          <w:szCs w:val="24"/>
          <w:shd w:val="clear" w:color="auto" w:fill="FFFFFF"/>
        </w:rPr>
        <w:t>Rua</w:t>
      </w:r>
      <w:r w:rsidRPr="00415B14" w:rsidR="00415B14">
        <w:rPr>
          <w:rFonts w:cstheme="minorHAnsi"/>
          <w:sz w:val="24"/>
          <w:szCs w:val="24"/>
          <w:shd w:val="clear" w:color="auto" w:fill="FFFFFF"/>
        </w:rPr>
        <w:t xml:space="preserve"> São Francisco de Assis - Parque Res. Regina Sumaré - SP, 13181-513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748B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4200">
        <w:rPr>
          <w:sz w:val="24"/>
        </w:rPr>
        <w:t>07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15B14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779E"/>
    <w:rsid w:val="005E7880"/>
    <w:rsid w:val="005F2F02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AF25BD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A80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7AB4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F4C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5347-ABEB-463A-A2C9-CD0DC86F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2024-05-06T15:48:00Z</dcterms:created>
  <dcterms:modified xsi:type="dcterms:W3CDTF">2024-05-06T15:48:00Z</dcterms:modified>
</cp:coreProperties>
</file>