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15D" w:rsidRPr="0037615D" w:rsidP="0037615D" w14:paraId="109F400F" w14:textId="3198BD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37615D">
        <w:rPr>
          <w:rFonts w:ascii="Times New Roman" w:hAnsi="Times New Roman" w:cs="Times New Roman"/>
          <w:sz w:val="28"/>
          <w:szCs w:val="28"/>
        </w:rPr>
        <w:t>solicitar a disponibilização de veneno para combate à dengue em toda a região</w:t>
      </w:r>
      <w:r w:rsidR="0018356B">
        <w:rPr>
          <w:rFonts w:ascii="Times New Roman" w:hAnsi="Times New Roman" w:cs="Times New Roman"/>
          <w:sz w:val="28"/>
          <w:szCs w:val="28"/>
        </w:rPr>
        <w:t xml:space="preserve"> Cura</w:t>
      </w:r>
      <w:bookmarkStart w:id="1" w:name="_GoBack"/>
      <w:bookmarkEnd w:id="1"/>
      <w:r w:rsidRPr="0037615D">
        <w:rPr>
          <w:rFonts w:ascii="Times New Roman" w:hAnsi="Times New Roman" w:cs="Times New Roman"/>
          <w:sz w:val="28"/>
          <w:szCs w:val="28"/>
        </w:rPr>
        <w:t>.</w:t>
      </w:r>
    </w:p>
    <w:p w:rsidR="0037615D" w:rsidRPr="0037615D" w:rsidP="0037615D" w14:paraId="486931A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06A2A1F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Como é de conhecimento geral, a proliferação do mosquito Aedes aegypti tem sido uma preocupação crescente, levando ao aumento dos casos de dengue e à sobrecarga das unidades de saúde locais. Diante desse cenário, torna-se imprescindível a adoção de medidas eficazes para controlar a disseminação dessa doença.</w:t>
      </w:r>
    </w:p>
    <w:p w:rsidR="0037615D" w:rsidRPr="0037615D" w:rsidP="0037615D" w14:paraId="282C79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15D" w:rsidRPr="0037615D" w:rsidP="0037615D" w14:paraId="4D4A0EC8" w14:textId="69D28AA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15D">
        <w:rPr>
          <w:rFonts w:ascii="Times New Roman" w:hAnsi="Times New Roman" w:cs="Times New Roman"/>
          <w:sz w:val="28"/>
          <w:szCs w:val="28"/>
        </w:rPr>
        <w:t>Nesse sentido, solicitamos a gentileza d</w:t>
      </w:r>
      <w:r>
        <w:rPr>
          <w:rFonts w:ascii="Times New Roman" w:hAnsi="Times New Roman" w:cs="Times New Roman"/>
          <w:sz w:val="28"/>
          <w:szCs w:val="28"/>
        </w:rPr>
        <w:t xml:space="preserve">o departamento competente disponibilizar nas ruas do município </w:t>
      </w:r>
      <w:r w:rsidRPr="0037615D">
        <w:rPr>
          <w:rFonts w:ascii="Times New Roman" w:hAnsi="Times New Roman" w:cs="Times New Roman"/>
          <w:sz w:val="28"/>
          <w:szCs w:val="28"/>
        </w:rPr>
        <w:t>veneno adequado para combate ao mosquito transmissor da dengue, a fim de proteger a saúde e o bem-estar dos cidadãos de Sumaré.</w:t>
      </w: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392BD5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07A6E">
        <w:rPr>
          <w:rFonts w:ascii="Times New Roman" w:hAnsi="Times New Roman" w:cs="Times New Roman"/>
          <w:sz w:val="28"/>
          <w:szCs w:val="28"/>
        </w:rPr>
        <w:t>30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507A6E">
        <w:rPr>
          <w:rFonts w:ascii="Times New Roman" w:hAnsi="Times New Roman" w:cs="Times New Roman"/>
          <w:sz w:val="28"/>
          <w:szCs w:val="28"/>
        </w:rPr>
        <w:t>abril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636C5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8356B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636C5"/>
    <w:rsid w:val="0037615D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07A6E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06EA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186F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28AB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A476-6AF9-486E-A31B-CF31B2F1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2024-05-02T14:25:00Z</cp:lastPrinted>
  <dcterms:created xsi:type="dcterms:W3CDTF">2024-05-02T14:26:00Z</dcterms:created>
  <dcterms:modified xsi:type="dcterms:W3CDTF">2024-05-02T14:27:00Z</dcterms:modified>
</cp:coreProperties>
</file>