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FFF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132308408" w:edGrp="everyone"/>
    </w:p>
    <w:p w14:paraId="43142C5A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7F64412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 de maio de 2024.</w:t>
      </w:r>
    </w:p>
    <w:p w14:paraId="3D9E5C6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F4BAA9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4DD4904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846DB39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2154D919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4F19612F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1BB21E65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1B44C5C3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38637EBD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5C01FBA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31F9A6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91/2024.</w:t>
      </w:r>
    </w:p>
    <w:p w14:paraId="7E72EA0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98930D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F236C5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D0117D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DFC1D5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BFF9AE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7E778F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619B4FD" w14:textId="38FF0704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91/2024</w:t>
      </w:r>
      <w:r>
        <w:rPr>
          <w:rFonts w:ascii="Calibri" w:hAnsi="Calibri" w:cs="Calibri"/>
        </w:rPr>
        <w:t xml:space="preserve"> – “Dispõe sobre a denominação da praça gerada pelo arruamento interno da Rodoviária Municipal, no paisagismo arquitetônico, que tem como confrontante viário a Rua Máximo </w:t>
      </w:r>
      <w:proofErr w:type="spellStart"/>
      <w:r>
        <w:rPr>
          <w:rFonts w:ascii="Calibri" w:hAnsi="Calibri" w:cs="Calibri"/>
        </w:rPr>
        <w:t>Biondo</w:t>
      </w:r>
      <w:proofErr w:type="spellEnd"/>
      <w:r>
        <w:rPr>
          <w:rFonts w:ascii="Calibri" w:hAnsi="Calibri" w:cs="Calibri"/>
        </w:rPr>
        <w:t xml:space="preserve"> e a Av. Julia Vasconcelos </w:t>
      </w:r>
      <w:proofErr w:type="spellStart"/>
      <w:r>
        <w:rPr>
          <w:rFonts w:ascii="Calibri" w:hAnsi="Calibri" w:cs="Calibri"/>
        </w:rPr>
        <w:t>Bufarah</w:t>
      </w:r>
      <w:proofErr w:type="spellEnd"/>
      <w:r>
        <w:rPr>
          <w:rFonts w:ascii="Calibri" w:hAnsi="Calibri" w:cs="Calibri"/>
        </w:rPr>
        <w:t xml:space="preserve">, do loteamento denominado loteamento </w:t>
      </w:r>
      <w:proofErr w:type="spellStart"/>
      <w:r>
        <w:rPr>
          <w:rFonts w:ascii="Calibri" w:hAnsi="Calibri" w:cs="Calibri"/>
        </w:rPr>
        <w:t>Anaute</w:t>
      </w:r>
      <w:proofErr w:type="spellEnd"/>
      <w:r>
        <w:rPr>
          <w:rFonts w:ascii="Calibri" w:hAnsi="Calibri" w:cs="Calibri"/>
        </w:rPr>
        <w:t xml:space="preserve"> Atallah &amp; Cia, de Praça Maria da Conceição Pereira de Oliveira.”</w:t>
      </w:r>
    </w:p>
    <w:p w14:paraId="13412C6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650FA6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BA327D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D3C6EE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2782B5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722F5F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42739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758A86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F40E40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7781F3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651FF1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132308408"/>
    <w:p w14:paraId="22B49A55" w14:textId="77777777" w:rsidR="006D1E9A" w:rsidRPr="00601B0A" w:rsidRDefault="006D1E9A" w:rsidP="00601B0A"/>
    <w:sectPr w:rsidR="006D1E9A" w:rsidRPr="00601B0A" w:rsidSect="000F1F2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F36F" w14:textId="77777777" w:rsidR="000F1F2B" w:rsidRDefault="000F1F2B">
      <w:r>
        <w:separator/>
      </w:r>
    </w:p>
  </w:endnote>
  <w:endnote w:type="continuationSeparator" w:id="0">
    <w:p w14:paraId="40280153" w14:textId="77777777" w:rsidR="000F1F2B" w:rsidRDefault="000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9DF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730E571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980A7" wp14:editId="0339784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82F65C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A3F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F0A8" w14:textId="77777777" w:rsidR="000F1F2B" w:rsidRDefault="000F1F2B">
      <w:r>
        <w:separator/>
      </w:r>
    </w:p>
  </w:footnote>
  <w:footnote w:type="continuationSeparator" w:id="0">
    <w:p w14:paraId="28F7FF11" w14:textId="77777777" w:rsidR="000F1F2B" w:rsidRDefault="000F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419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9C5AE0" wp14:editId="0856F16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A770450" wp14:editId="12ED1E0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DA57F0F" wp14:editId="410822B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547000">
    <w:abstractNumId w:val="5"/>
  </w:num>
  <w:num w:numId="2" w16cid:durableId="1846901980">
    <w:abstractNumId w:val="4"/>
  </w:num>
  <w:num w:numId="3" w16cid:durableId="1526095476">
    <w:abstractNumId w:val="2"/>
  </w:num>
  <w:num w:numId="4" w16cid:durableId="622226960">
    <w:abstractNumId w:val="1"/>
  </w:num>
  <w:num w:numId="5" w16cid:durableId="1483960695">
    <w:abstractNumId w:val="3"/>
  </w:num>
  <w:num w:numId="6" w16cid:durableId="135260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1F2B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C2BFA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6C4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Guilherme Ferreira Areas</dc:creator>
  <cp:lastModifiedBy>Wesley Pablo</cp:lastModifiedBy>
  <cp:revision>8</cp:revision>
  <cp:lastPrinted>2024-05-02T11:37:00Z</cp:lastPrinted>
  <dcterms:created xsi:type="dcterms:W3CDTF">2023-03-03T18:38:00Z</dcterms:created>
  <dcterms:modified xsi:type="dcterms:W3CDTF">2024-05-02T11:37:00Z</dcterms:modified>
</cp:coreProperties>
</file>