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ALAN LEAL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instituição da Medalha “Antônio José Malaquias” em homenagem a trabalhadores rurais e do agronegócio de Sumaré.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86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8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