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D16AF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0608B0">
        <w:rPr>
          <w:rFonts w:ascii="Arial" w:hAnsi="Arial" w:cs="Arial"/>
          <w:sz w:val="24"/>
          <w:szCs w:val="24"/>
        </w:rPr>
        <w:t>o recapeamento da</w:t>
      </w:r>
      <w:r w:rsidR="004C546C">
        <w:rPr>
          <w:rFonts w:ascii="Arial" w:hAnsi="Arial" w:cs="Arial"/>
          <w:sz w:val="24"/>
          <w:szCs w:val="24"/>
        </w:rPr>
        <w:t xml:space="preserve"> Rua </w:t>
      </w:r>
      <w:r w:rsidR="0091481E">
        <w:rPr>
          <w:rFonts w:ascii="Arial" w:hAnsi="Arial" w:cs="Arial"/>
          <w:sz w:val="24"/>
          <w:szCs w:val="24"/>
        </w:rPr>
        <w:t>1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0F4111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C4FB5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1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F59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08B0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65B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5ACC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1AB7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1CCA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FB5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0DE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81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07421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23C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053C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2E10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B7CC6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377E3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B1E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  <w:rsid w:val="00FF5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2024-04-26T14:20:00Z</dcterms:created>
  <dcterms:modified xsi:type="dcterms:W3CDTF">2024-04-26T14:20:00Z</dcterms:modified>
</cp:coreProperties>
</file>