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13D7F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12447505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13D7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13D7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13D7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89/2024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Autoriza a execução dos Programas de Apadrinhamento Afetivo e Apadrinhamento Financeiro no município de Sumaré e dá outras providências..</w:t>
      </w:r>
    </w:p>
    <w:p w:rsidR="00E5397A" w:rsidRPr="00087890" w:rsidRDefault="00813D7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</w:t>
      </w:r>
      <w:r w:rsidRPr="00087890">
        <w:rPr>
          <w:rFonts w:ascii="Bookman Old Style" w:hAnsi="Bookman Old Style"/>
          <w:color w:val="000000"/>
          <w:sz w:val="22"/>
          <w:szCs w:val="22"/>
        </w:rPr>
        <w:t>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13D7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29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</w:t>
      </w:r>
      <w:r>
        <w:rPr>
          <w:rFonts w:ascii="Bookman Old Style" w:hAnsi="Bookman Old Style"/>
          <w:b/>
          <w:sz w:val="20"/>
          <w:szCs w:val="20"/>
        </w:rPr>
        <w:t xml:space="preserve">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13D7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124475050"/>
    </w:p>
    <w:sectPr w:rsidR="00E5397A" w:rsidRPr="0029080B" w:rsidSect="00A40CD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D7F" w:rsidRDefault="00813D7F">
      <w:r>
        <w:separator/>
      </w:r>
    </w:p>
  </w:endnote>
  <w:endnote w:type="continuationSeparator" w:id="0">
    <w:p w:rsidR="00813D7F" w:rsidRDefault="0081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13D7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13D7F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D7F" w:rsidRDefault="00813D7F">
      <w:r>
        <w:separator/>
      </w:r>
    </w:p>
  </w:footnote>
  <w:footnote w:type="continuationSeparator" w:id="0">
    <w:p w:rsidR="00813D7F" w:rsidRDefault="00813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13D7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85F8FB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865A9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620F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74D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41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4A80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6FD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0F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4C6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7862B5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0EC15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460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180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446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304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A9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B8B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80A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13D7F"/>
    <w:rsid w:val="00822396"/>
    <w:rsid w:val="008236B4"/>
    <w:rsid w:val="00903B06"/>
    <w:rsid w:val="00960257"/>
    <w:rsid w:val="00982785"/>
    <w:rsid w:val="009A1F9B"/>
    <w:rsid w:val="00A06CF2"/>
    <w:rsid w:val="00A40CD9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7B0CE-1DBB-4B25-B760-D9CA347B7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2024-04-29T14:03:00Z</dcterms:modified>
</cp:coreProperties>
</file>