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A54003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71C3">
        <w:rPr>
          <w:rFonts w:ascii="Arial" w:hAnsi="Arial" w:cs="Arial"/>
          <w:b/>
          <w:sz w:val="24"/>
          <w:szCs w:val="24"/>
          <w:u w:val="single"/>
        </w:rPr>
        <w:t xml:space="preserve">Armindo </w:t>
      </w:r>
      <w:r w:rsidR="006171C3">
        <w:rPr>
          <w:rFonts w:ascii="Arial" w:hAnsi="Arial" w:cs="Arial"/>
          <w:b/>
          <w:sz w:val="24"/>
          <w:szCs w:val="24"/>
          <w:u w:val="single"/>
        </w:rPr>
        <w:t>Parqmegiani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171C3">
        <w:rPr>
          <w:rFonts w:ascii="Arial" w:hAnsi="Arial" w:cs="Arial"/>
          <w:b/>
          <w:sz w:val="24"/>
          <w:szCs w:val="24"/>
          <w:u w:val="single"/>
        </w:rPr>
        <w:t>Conceição II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5371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1B9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1C3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453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77B8B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5F43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840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49F4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4A9C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3F3B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13479-6B52-44EC-A2EA-D7A2B23E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2024-04-29T11:57:00Z</dcterms:created>
  <dcterms:modified xsi:type="dcterms:W3CDTF">2024-04-29T11:58:00Z</dcterms:modified>
</cp:coreProperties>
</file>