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Pr="004F17B6" w:rsidRDefault="006D1E9A" w:rsidP="00601B0A">
      <w:pPr>
        <w:rPr>
          <w:rFonts w:ascii="Bookman Old Style" w:hAnsi="Bookman Old Style"/>
        </w:rPr>
      </w:pPr>
      <w:permStart w:id="2081837541" w:edGrp="everyone"/>
    </w:p>
    <w:p w:rsidR="00F10664" w:rsidRPr="004F17B6" w:rsidRDefault="00F10664" w:rsidP="00601B0A">
      <w:pPr>
        <w:rPr>
          <w:rFonts w:ascii="Bookman Old Style" w:hAnsi="Bookman Old Style"/>
        </w:rPr>
      </w:pPr>
    </w:p>
    <w:p w:rsidR="00F10664" w:rsidRPr="004F17B6" w:rsidRDefault="005D09E9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4F17B6">
        <w:rPr>
          <w:rFonts w:ascii="Bookman Old Style" w:hAnsi="Bookman Old Style" w:cs="Times New Roman"/>
          <w:b/>
          <w:bCs/>
          <w:sz w:val="32"/>
          <w:szCs w:val="32"/>
        </w:rPr>
        <w:t>13ª Sessão Ordinária de 2024</w:t>
      </w:r>
      <w:r w:rsidRPr="004F17B6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4F17B6" w:rsidRDefault="005D09E9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4F17B6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30 de abril de 2024 </w:t>
      </w:r>
      <w:r w:rsidRPr="004F17B6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4F17B6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:rsidR="00F10664" w:rsidRPr="004F17B6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4F17B6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4F17B6" w:rsidRDefault="005D09E9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4F17B6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F10664" w:rsidRPr="004F17B6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5D09E9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4F17B6">
        <w:rPr>
          <w:rFonts w:ascii="Bookman Old Style" w:eastAsia="Times New Roman" w:hAnsi="Bookman Old Style" w:cs="Times New Roman"/>
          <w:sz w:val="26"/>
          <w:szCs w:val="26"/>
          <w:lang w:eastAsia="pt-BR"/>
        </w:rPr>
        <w:t>Votação da Ata da Sessão anterior;</w:t>
      </w:r>
    </w:p>
    <w:p w:rsidR="004F17B6" w:rsidRPr="004F17B6" w:rsidRDefault="004F17B6" w:rsidP="004F17B6">
      <w:pPr>
        <w:pStyle w:val="PargrafodaLista"/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Default="004F17B6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4F17B6">
        <w:rPr>
          <w:rFonts w:ascii="Bookman Old Style" w:eastAsia="Times New Roman" w:hAnsi="Bookman Old Style" w:cs="Times New Roman"/>
          <w:sz w:val="26"/>
          <w:szCs w:val="26"/>
          <w:lang w:eastAsia="pt-BR"/>
        </w:rPr>
        <w:t>Leitura de papé</w:t>
      </w:r>
      <w:r w:rsidR="005D09E9" w:rsidRPr="004F17B6">
        <w:rPr>
          <w:rFonts w:ascii="Bookman Old Style" w:eastAsia="Times New Roman" w:hAnsi="Bookman Old Style" w:cs="Times New Roman"/>
          <w:sz w:val="26"/>
          <w:szCs w:val="26"/>
          <w:lang w:eastAsia="pt-BR"/>
        </w:rPr>
        <w:t>is diversos proveniente</w:t>
      </w:r>
      <w:r w:rsidRPr="004F17B6">
        <w:rPr>
          <w:rFonts w:ascii="Bookman Old Style" w:eastAsia="Times New Roman" w:hAnsi="Bookman Old Style" w:cs="Times New Roman"/>
          <w:sz w:val="26"/>
          <w:szCs w:val="26"/>
          <w:lang w:eastAsia="pt-BR"/>
        </w:rPr>
        <w:t>s</w:t>
      </w:r>
      <w:r w:rsidR="005D09E9" w:rsidRPr="004F17B6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do Executivo Municipal, dos senhores Vereadores e de outras fontes; leitura dos projetos, indicações, </w:t>
      </w:r>
      <w:r w:rsidR="005D09E9" w:rsidRPr="004F17B6">
        <w:rPr>
          <w:rFonts w:ascii="Bookman Old Style" w:eastAsia="Times New Roman" w:hAnsi="Bookman Old Style" w:cs="Times New Roman"/>
          <w:sz w:val="26"/>
          <w:szCs w:val="26"/>
          <w:lang w:eastAsia="pt-BR"/>
        </w:rPr>
        <w:t>requerimentos e moções; discussão e votação de requerimentos e moções apresentadas pelos senhores Vereadores;</w:t>
      </w:r>
    </w:p>
    <w:p w:rsidR="004F17B6" w:rsidRPr="004F17B6" w:rsidRDefault="004F17B6" w:rsidP="004F17B6">
      <w:pPr>
        <w:pStyle w:val="PargrafodaLista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Pr="004F17B6" w:rsidRDefault="005D09E9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4F17B6">
        <w:rPr>
          <w:rFonts w:ascii="Bookman Old Style" w:eastAsia="Times New Roman" w:hAnsi="Bookman Old Style" w:cs="Times New Roman"/>
          <w:sz w:val="26"/>
          <w:szCs w:val="26"/>
          <w:lang w:eastAsia="pt-BR"/>
        </w:rPr>
        <w:t>Uso da palavra pelo Vereador sobre tema livre.</w:t>
      </w:r>
    </w:p>
    <w:p w:rsidR="00F10664" w:rsidRPr="004F17B6" w:rsidRDefault="00F10664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Pr="004F17B6" w:rsidRDefault="00F10664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Pr="004F17B6" w:rsidRDefault="005D09E9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  <w:r w:rsidRPr="004F17B6"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  <w:t>II – ORDEM DO DIA</w:t>
      </w:r>
    </w:p>
    <w:p w:rsidR="00F10664" w:rsidRDefault="00F10664" w:rsidP="00F10664">
      <w:pPr>
        <w:jc w:val="center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4F17B6" w:rsidRPr="004F17B6" w:rsidRDefault="004F17B6" w:rsidP="00F10664">
      <w:pPr>
        <w:jc w:val="center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Pr="004F17B6" w:rsidRDefault="005D09E9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4F17B6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Item 1</w:t>
      </w:r>
      <w:r w:rsidRPr="004F17B6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- Discussão e votação do </w:t>
      </w:r>
      <w:r w:rsidRPr="004F17B6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Projeto de Lei Nº 48/2024 </w:t>
      </w:r>
      <w:r w:rsidRPr="004F17B6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- Autoria: </w:t>
      </w:r>
      <w:r w:rsidRPr="004F17B6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ALAN LEAL</w:t>
      </w:r>
      <w:r w:rsidRPr="004F17B6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4F17B6" w:rsidRPr="004F17B6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–</w:t>
      </w:r>
      <w:r w:rsidRPr="004F17B6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4F17B6" w:rsidRPr="004F17B6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“</w:t>
      </w:r>
      <w:r w:rsidRPr="004F17B6">
        <w:rPr>
          <w:rFonts w:ascii="Bookman Old Style" w:eastAsia="Times New Roman" w:hAnsi="Bookman Old Style" w:cs="Times New Roman"/>
          <w:sz w:val="26"/>
          <w:szCs w:val="26"/>
          <w:lang w:eastAsia="pt-BR"/>
        </w:rPr>
        <w:t>Dispõe sobre Proteção ao Direito de Fornecer Alimento e Água a Animais de rua em Espaços Públicos no município de Sumaré e dá outras providências</w:t>
      </w:r>
      <w:r w:rsidR="004F17B6" w:rsidRPr="004F17B6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”</w:t>
      </w:r>
      <w:r w:rsidRPr="004F17B6">
        <w:rPr>
          <w:rFonts w:ascii="Bookman Old Style" w:eastAsia="Times New Roman" w:hAnsi="Bookman Old Style" w:cs="Times New Roman"/>
          <w:sz w:val="26"/>
          <w:szCs w:val="26"/>
          <w:lang w:eastAsia="pt-BR"/>
        </w:rPr>
        <w:t>.</w:t>
      </w:r>
    </w:p>
    <w:p w:rsidR="00082172" w:rsidRPr="004F17B6" w:rsidRDefault="00082172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082172" w:rsidRPr="004F17B6" w:rsidRDefault="00082172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082172" w:rsidRPr="004F17B6" w:rsidRDefault="005D09E9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4F17B6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Item 2</w:t>
      </w:r>
      <w:r w:rsidRPr="004F17B6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- Discussão e votação do </w:t>
      </w:r>
      <w:r w:rsidRPr="004F17B6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Projeto de Lei Nº 70/2024 </w:t>
      </w:r>
      <w:r w:rsidRPr="004F17B6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- Autoria: </w:t>
      </w:r>
      <w:r w:rsidRPr="004F17B6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TIÃO CORREA</w:t>
      </w:r>
      <w:r w:rsidRPr="004F17B6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4F17B6" w:rsidRPr="004F17B6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–</w:t>
      </w:r>
      <w:r w:rsidRPr="004F17B6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4F17B6" w:rsidRPr="004F17B6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“</w:t>
      </w:r>
      <w:r w:rsidRPr="004F17B6">
        <w:rPr>
          <w:rFonts w:ascii="Bookman Old Style" w:eastAsia="Times New Roman" w:hAnsi="Bookman Old Style" w:cs="Times New Roman"/>
          <w:sz w:val="26"/>
          <w:szCs w:val="26"/>
          <w:lang w:eastAsia="pt-BR"/>
        </w:rPr>
        <w:t>Autoriza as Escolas d</w:t>
      </w:r>
      <w:r w:rsidRPr="004F17B6">
        <w:rPr>
          <w:rFonts w:ascii="Bookman Old Style" w:eastAsia="Times New Roman" w:hAnsi="Bookman Old Style" w:cs="Times New Roman"/>
          <w:sz w:val="26"/>
          <w:szCs w:val="26"/>
          <w:lang w:eastAsia="pt-BR"/>
        </w:rPr>
        <w:t>o Município de Sumaré a instituírem “Semana de Conscientização” para incentivarem ações destinadas a limpeza, manutenção e conservação do ambiente escolar por alunos, respeitada a capacidade física do discente</w:t>
      </w:r>
      <w:r w:rsidR="004F17B6" w:rsidRPr="004F17B6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”.</w:t>
      </w:r>
    </w:p>
    <w:p w:rsidR="00082172" w:rsidRPr="004F17B6" w:rsidRDefault="00082172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082172" w:rsidRPr="004F17B6" w:rsidRDefault="00082172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082172" w:rsidRPr="004F17B6" w:rsidRDefault="005D09E9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4F17B6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Item 3</w:t>
      </w:r>
      <w:r w:rsidRPr="004F17B6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- Discussão e votação do </w:t>
      </w:r>
      <w:r w:rsidRPr="004F17B6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Projeto de L</w:t>
      </w:r>
      <w:r w:rsidRPr="004F17B6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ei Nº 77/2024 </w:t>
      </w:r>
      <w:r w:rsidRPr="004F17B6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- Autoria: </w:t>
      </w:r>
      <w:r w:rsidRPr="004F17B6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ANDRE DA FARMÁCIA</w:t>
      </w:r>
      <w:r w:rsidRPr="004F17B6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4F17B6" w:rsidRPr="004F17B6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–</w:t>
      </w:r>
      <w:r w:rsidRPr="004F17B6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4F17B6" w:rsidRPr="004F17B6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“</w:t>
      </w:r>
      <w:r w:rsidRPr="004F17B6">
        <w:rPr>
          <w:rFonts w:ascii="Bookman Old Style" w:eastAsia="Times New Roman" w:hAnsi="Bookman Old Style" w:cs="Times New Roman"/>
          <w:sz w:val="26"/>
          <w:szCs w:val="26"/>
          <w:lang w:eastAsia="pt-BR"/>
        </w:rPr>
        <w:t>Denomina a “Praça” DO JARDIM NOVA TERRA de Manoel Claudino de Vasconcelos</w:t>
      </w:r>
      <w:r w:rsidR="004F17B6" w:rsidRPr="004F17B6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”</w:t>
      </w:r>
      <w:r w:rsidRPr="004F17B6">
        <w:rPr>
          <w:rFonts w:ascii="Bookman Old Style" w:eastAsia="Times New Roman" w:hAnsi="Bookman Old Style" w:cs="Times New Roman"/>
          <w:sz w:val="26"/>
          <w:szCs w:val="26"/>
          <w:lang w:eastAsia="pt-BR"/>
        </w:rPr>
        <w:t>.</w:t>
      </w:r>
    </w:p>
    <w:p w:rsidR="00082172" w:rsidRPr="004F17B6" w:rsidRDefault="00082172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D7426F" w:rsidRPr="004F17B6" w:rsidRDefault="00D7426F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bookmarkStart w:id="0" w:name="_GoBack"/>
      <w:bookmarkEnd w:id="0"/>
    </w:p>
    <w:p w:rsidR="00F10664" w:rsidRPr="004F17B6" w:rsidRDefault="00F10664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Pr="004F17B6" w:rsidRDefault="005D09E9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4F17B6"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  <w:t>III – EXPLICAÇÃO PESSOAL</w:t>
      </w:r>
    </w:p>
    <w:p w:rsidR="00F10664" w:rsidRPr="004F17B6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2081837541"/>
    <w:p w:rsidR="00F10664" w:rsidRPr="004F17B6" w:rsidRDefault="00F10664" w:rsidP="00601B0A">
      <w:pPr>
        <w:rPr>
          <w:rFonts w:ascii="Bookman Old Style" w:hAnsi="Bookman Old Style"/>
        </w:rPr>
      </w:pPr>
    </w:p>
    <w:sectPr w:rsidR="00F10664" w:rsidRPr="004F17B6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9E9" w:rsidRDefault="005D09E9">
      <w:r>
        <w:separator/>
      </w:r>
    </w:p>
  </w:endnote>
  <w:endnote w:type="continuationSeparator" w:id="0">
    <w:p w:rsidR="005D09E9" w:rsidRDefault="005D0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5D09E9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5D09E9" w:rsidP="006D1E9A">
    <w:r w:rsidRPr="006D1E9A">
      <w:t>TRAVESSA 1º CENTENÁRIO, 32,</w:t>
    </w:r>
    <w:r w:rsidRPr="006D1E9A">
      <w:t xml:space="preserve">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9E9" w:rsidRDefault="005D09E9">
      <w:r>
        <w:separator/>
      </w:r>
    </w:p>
  </w:footnote>
  <w:footnote w:type="continuationSeparator" w:id="0">
    <w:p w:rsidR="005D09E9" w:rsidRDefault="005D09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5D09E9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6B6A3882">
      <w:start w:val="1"/>
      <w:numFmt w:val="lowerLetter"/>
      <w:lvlText w:val="%1)"/>
      <w:lvlJc w:val="left"/>
      <w:pPr>
        <w:ind w:left="720" w:hanging="360"/>
      </w:pPr>
    </w:lvl>
    <w:lvl w:ilvl="1" w:tplc="238CF5C2">
      <w:start w:val="1"/>
      <w:numFmt w:val="lowerLetter"/>
      <w:lvlText w:val="%2."/>
      <w:lvlJc w:val="left"/>
      <w:pPr>
        <w:ind w:left="1440" w:hanging="360"/>
      </w:pPr>
    </w:lvl>
    <w:lvl w:ilvl="2" w:tplc="BBA8D3B0">
      <w:start w:val="1"/>
      <w:numFmt w:val="lowerRoman"/>
      <w:lvlText w:val="%3."/>
      <w:lvlJc w:val="right"/>
      <w:pPr>
        <w:ind w:left="2160" w:hanging="180"/>
      </w:pPr>
    </w:lvl>
    <w:lvl w:ilvl="3" w:tplc="90A46A5E">
      <w:start w:val="1"/>
      <w:numFmt w:val="decimal"/>
      <w:lvlText w:val="%4."/>
      <w:lvlJc w:val="left"/>
      <w:pPr>
        <w:ind w:left="2880" w:hanging="360"/>
      </w:pPr>
    </w:lvl>
    <w:lvl w:ilvl="4" w:tplc="1E8EAE9C">
      <w:start w:val="1"/>
      <w:numFmt w:val="lowerLetter"/>
      <w:lvlText w:val="%5."/>
      <w:lvlJc w:val="left"/>
      <w:pPr>
        <w:ind w:left="3600" w:hanging="360"/>
      </w:pPr>
    </w:lvl>
    <w:lvl w:ilvl="5" w:tplc="303CF6C4">
      <w:start w:val="1"/>
      <w:numFmt w:val="lowerRoman"/>
      <w:lvlText w:val="%6."/>
      <w:lvlJc w:val="right"/>
      <w:pPr>
        <w:ind w:left="4320" w:hanging="180"/>
      </w:pPr>
    </w:lvl>
    <w:lvl w:ilvl="6" w:tplc="77D0D62C">
      <w:start w:val="1"/>
      <w:numFmt w:val="decimal"/>
      <w:lvlText w:val="%7."/>
      <w:lvlJc w:val="left"/>
      <w:pPr>
        <w:ind w:left="5040" w:hanging="360"/>
      </w:pPr>
    </w:lvl>
    <w:lvl w:ilvl="7" w:tplc="DF845BEC">
      <w:start w:val="1"/>
      <w:numFmt w:val="lowerLetter"/>
      <w:lvlText w:val="%8."/>
      <w:lvlJc w:val="left"/>
      <w:pPr>
        <w:ind w:left="5760" w:hanging="360"/>
      </w:pPr>
    </w:lvl>
    <w:lvl w:ilvl="8" w:tplc="DF7643D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82172"/>
    <w:rsid w:val="000D2BDC"/>
    <w:rsid w:val="00104AAA"/>
    <w:rsid w:val="0015657E"/>
    <w:rsid w:val="00156CF8"/>
    <w:rsid w:val="00372F4B"/>
    <w:rsid w:val="00460A32"/>
    <w:rsid w:val="004B2CC9"/>
    <w:rsid w:val="004F17B6"/>
    <w:rsid w:val="0051286F"/>
    <w:rsid w:val="00533FF8"/>
    <w:rsid w:val="005D09E9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2FBB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7596A-2F39-4194-9381-92183BAEA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999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2024-04-26T17:43:00Z</dcterms:modified>
</cp:coreProperties>
</file>