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0547CC2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3D5E71" w:rsidR="003D5E71">
        <w:rPr>
          <w:rFonts w:ascii="Arial" w:hAnsi="Arial" w:cs="Arial"/>
          <w:color w:val="000000"/>
        </w:rPr>
        <w:t>Faixa de Pedestres na Rua Joaquim Ignácio Valente 118</w:t>
      </w:r>
      <w:bookmarkStart w:id="2" w:name="_GoBack"/>
      <w:bookmarkEnd w:id="2"/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246DEE" w:rsidRPr="003D5E71" w:rsidP="00246DEE" w14:paraId="3C2B3C44" w14:textId="219CE4C9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r w:rsidRPr="003D5E71">
        <w:t>Nos termos do art. 214 do Regimento Interno da Câmara Municipal de Sumaré, solicito a Vossa Excelência o envio desta Indicação ao Excelentíssimo Senhor Prefeito Municipal de Sumaré para que</w:t>
      </w:r>
      <w:r w:rsidRPr="003D5E71" w:rsidR="00FD50BA">
        <w:t xml:space="preserve"> </w:t>
      </w:r>
      <w:r w:rsidRPr="003D5E71" w:rsidR="003D5E71">
        <w:t>seja feita uma faixa de pedestre na Rua Joaquim Ignácio Valente, número 118, em frente ao condomínio Portal Vale das Pérolas, bairro Bela Vista</w:t>
      </w:r>
      <w:r w:rsidRPr="003D5E71">
        <w:rPr>
          <w:rFonts w:eastAsia="Arial"/>
          <w:color w:val="000000"/>
        </w:rPr>
        <w:t>.</w:t>
      </w:r>
    </w:p>
    <w:p w:rsidR="003D5E71" w:rsidRPr="003D5E71" w:rsidP="00246DEE" w14:paraId="2946557B" w14:textId="77777777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</w:rPr>
      </w:pPr>
      <w:bookmarkStart w:id="3" w:name="_Hlk159422933"/>
      <w:r w:rsidRPr="003D5E71">
        <w:t>A instalação dessas faixas não apenas atenderá às necessidades da comunidade local, mas também contribuirá significativamente para a melhoria da segurança viária</w:t>
      </w:r>
      <w:bookmarkEnd w:id="3"/>
      <w:r w:rsidRPr="003D5E71">
        <w:rPr>
          <w:rFonts w:eastAsia="Arial"/>
          <w:color w:val="000000"/>
        </w:rPr>
        <w:t xml:space="preserve"> </w:t>
      </w:r>
    </w:p>
    <w:p w:rsidR="00246DEE" w:rsidRPr="003D5E71" w:rsidP="00246DEE" w14:paraId="4788AEB7" w14:textId="1699E72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3D5E71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3D5E71">
        <w:t>Aproveito a oportunidade para reiterar meus votos de elevada estima e consideração.</w:t>
      </w:r>
    </w:p>
    <w:p w:rsidR="00246DEE" w:rsidRPr="00CD7C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5303C1E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004BAA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DE64EC">
        <w:rPr>
          <w:rFonts w:ascii="Arial" w:hAnsi="Arial" w:cs="Arial"/>
          <w:sz w:val="24"/>
          <w:szCs w:val="24"/>
        </w:rPr>
        <w:t>abril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8018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D5E71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3479"/>
    <w:rsid w:val="00B372AC"/>
    <w:rsid w:val="00B4331A"/>
    <w:rsid w:val="00B705E8"/>
    <w:rsid w:val="00BA244D"/>
    <w:rsid w:val="00BF2295"/>
    <w:rsid w:val="00C00C1E"/>
    <w:rsid w:val="00C36776"/>
    <w:rsid w:val="00C50993"/>
    <w:rsid w:val="00C73CE8"/>
    <w:rsid w:val="00C80CB5"/>
    <w:rsid w:val="00CD0FE1"/>
    <w:rsid w:val="00CD4636"/>
    <w:rsid w:val="00CD6B58"/>
    <w:rsid w:val="00CD7CEE"/>
    <w:rsid w:val="00CE6D41"/>
    <w:rsid w:val="00CF0225"/>
    <w:rsid w:val="00CF401E"/>
    <w:rsid w:val="00CF49F1"/>
    <w:rsid w:val="00D02AD1"/>
    <w:rsid w:val="00D22A33"/>
    <w:rsid w:val="00D374DE"/>
    <w:rsid w:val="00D554D7"/>
    <w:rsid w:val="00D72DD4"/>
    <w:rsid w:val="00D8393A"/>
    <w:rsid w:val="00DC6A78"/>
    <w:rsid w:val="00DE5BFD"/>
    <w:rsid w:val="00DE64EC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5FB7-EC9B-41DD-9B0D-174810DC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2024-04-18T18:24:00Z</dcterms:created>
  <dcterms:modified xsi:type="dcterms:W3CDTF">2024-04-18T18:25:00Z</dcterms:modified>
</cp:coreProperties>
</file>