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73368" w:rsidRPr="00AB0E78" w:rsidP="00C73368" w14:paraId="5B0ADB96" w14:textId="4438BE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 w:rsidR="0020448C">
        <w:rPr>
          <w:rFonts w:ascii="Arial" w:eastAsia="Arial" w:hAnsi="Arial" w:cs="Arial"/>
        </w:rPr>
        <w:t>execute</w:t>
      </w:r>
      <w:r w:rsidR="004E04B8">
        <w:rPr>
          <w:rFonts w:ascii="Arial" w:eastAsia="Arial" w:hAnsi="Arial" w:cs="Arial"/>
        </w:rPr>
        <w:t xml:space="preserve"> </w:t>
      </w:r>
      <w:r w:rsidRPr="00B83B79" w:rsidR="00B83B79">
        <w:rPr>
          <w:rFonts w:ascii="Arial" w:eastAsia="Arial" w:hAnsi="Arial" w:cs="Arial"/>
          <w:color w:val="000000"/>
        </w:rPr>
        <w:t xml:space="preserve">sinalização das paradas de ônibus no </w:t>
      </w:r>
      <w:r w:rsidR="00B83B79">
        <w:rPr>
          <w:rFonts w:ascii="Arial" w:eastAsia="Arial" w:hAnsi="Arial" w:cs="Arial"/>
          <w:color w:val="000000"/>
        </w:rPr>
        <w:t xml:space="preserve">bairro </w:t>
      </w:r>
      <w:r w:rsidRPr="00B83B79" w:rsidR="00B83B79">
        <w:rPr>
          <w:rFonts w:ascii="Arial" w:eastAsia="Arial" w:hAnsi="Arial" w:cs="Arial"/>
          <w:color w:val="000000"/>
        </w:rPr>
        <w:t>Parque das Nações, em Sumaré/SP</w:t>
      </w:r>
      <w:r w:rsidR="00B83B79">
        <w:rPr>
          <w:rFonts w:ascii="Arial" w:eastAsia="Arial" w:hAnsi="Arial" w:cs="Arial"/>
          <w:color w:val="000000"/>
        </w:rPr>
        <w:t>.</w:t>
      </w:r>
    </w:p>
    <w:p w:rsidR="004A79B0" w:rsidRPr="00F54BF6" w:rsidP="004A79B0" w14:paraId="3BF38D4A" w14:textId="0B952F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</w:t>
      </w:r>
      <w:r w:rsidR="00833220">
        <w:rPr>
          <w:rFonts w:ascii="Arial" w:eastAsia="Arial" w:hAnsi="Arial" w:cs="Arial"/>
        </w:rPr>
        <w:t xml:space="preserve">que </w:t>
      </w:r>
      <w:r w:rsidR="00BF3012">
        <w:rPr>
          <w:rFonts w:ascii="Arial" w:eastAsia="Arial" w:hAnsi="Arial" w:cs="Arial"/>
          <w:bCs/>
          <w:color w:val="000000"/>
        </w:rPr>
        <w:t xml:space="preserve">a </w:t>
      </w:r>
      <w:r w:rsidRPr="00B83B79" w:rsidR="00B83B79">
        <w:rPr>
          <w:rFonts w:ascii="Arial" w:eastAsia="Arial" w:hAnsi="Arial" w:cs="Arial"/>
          <w:bCs/>
          <w:color w:val="000000"/>
        </w:rPr>
        <w:t>falta de sinalização clara e visível no local tem contribuído para que os motoristas não parem no lugar apropriado para o embarque e desembarque de passageiros. Tal situação tem gerado desconforto e insegurança para os usuários do transporte público, além de representar um risco potencial para a segurança viária.</w:t>
      </w: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8C4C02A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BF3012">
        <w:rPr>
          <w:rFonts w:ascii="Arial" w:hAnsi="Arial"/>
        </w:rPr>
        <w:t xml:space="preserve"> </w:t>
      </w:r>
      <w:r w:rsidR="00C73368">
        <w:rPr>
          <w:rFonts w:ascii="Arial" w:hAnsi="Arial"/>
        </w:rPr>
        <w:t>1</w:t>
      </w:r>
      <w:r w:rsidR="00B83B79">
        <w:rPr>
          <w:rFonts w:ascii="Arial" w:hAnsi="Arial"/>
        </w:rPr>
        <w:t>5</w:t>
      </w:r>
      <w:r w:rsidRPr="00F54BF6">
        <w:rPr>
          <w:rFonts w:ascii="Arial" w:hAnsi="Arial"/>
        </w:rPr>
        <w:t xml:space="preserve"> de </w:t>
      </w:r>
      <w:r w:rsidR="00B83B79">
        <w:rPr>
          <w:rFonts w:ascii="Arial" w:hAnsi="Arial"/>
        </w:rPr>
        <w:t>abril</w:t>
      </w:r>
      <w:r w:rsidRPr="00F54BF6">
        <w:rPr>
          <w:rFonts w:ascii="Arial" w:hAnsi="Arial"/>
        </w:rPr>
        <w:t xml:space="preserve"> de 202</w:t>
      </w:r>
      <w:r w:rsidR="00C73368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4359901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859882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401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56765355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1265034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7078D"/>
    <w:rsid w:val="001751BE"/>
    <w:rsid w:val="001902E1"/>
    <w:rsid w:val="001A5942"/>
    <w:rsid w:val="0020448C"/>
    <w:rsid w:val="002B0B53"/>
    <w:rsid w:val="002D1145"/>
    <w:rsid w:val="003062CB"/>
    <w:rsid w:val="0031129C"/>
    <w:rsid w:val="00322216"/>
    <w:rsid w:val="00333CB4"/>
    <w:rsid w:val="003430E8"/>
    <w:rsid w:val="00356B40"/>
    <w:rsid w:val="00376452"/>
    <w:rsid w:val="00381E0A"/>
    <w:rsid w:val="003D6DBD"/>
    <w:rsid w:val="003F7030"/>
    <w:rsid w:val="00425F92"/>
    <w:rsid w:val="004277B6"/>
    <w:rsid w:val="00465048"/>
    <w:rsid w:val="00474A79"/>
    <w:rsid w:val="004A79B0"/>
    <w:rsid w:val="004E04B8"/>
    <w:rsid w:val="00502507"/>
    <w:rsid w:val="005179A8"/>
    <w:rsid w:val="0068473C"/>
    <w:rsid w:val="006C18E6"/>
    <w:rsid w:val="00754A93"/>
    <w:rsid w:val="00784B63"/>
    <w:rsid w:val="00814C8B"/>
    <w:rsid w:val="00833220"/>
    <w:rsid w:val="00893CA8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AA61F1"/>
    <w:rsid w:val="00AB0E78"/>
    <w:rsid w:val="00B5371F"/>
    <w:rsid w:val="00B54AC6"/>
    <w:rsid w:val="00B64035"/>
    <w:rsid w:val="00B74BB5"/>
    <w:rsid w:val="00B83B79"/>
    <w:rsid w:val="00BD1036"/>
    <w:rsid w:val="00BD475A"/>
    <w:rsid w:val="00BF3012"/>
    <w:rsid w:val="00BF4399"/>
    <w:rsid w:val="00BF6B53"/>
    <w:rsid w:val="00C3666A"/>
    <w:rsid w:val="00C73368"/>
    <w:rsid w:val="00CB50E3"/>
    <w:rsid w:val="00CF4191"/>
    <w:rsid w:val="00D35AAB"/>
    <w:rsid w:val="00D40947"/>
    <w:rsid w:val="00D74AFF"/>
    <w:rsid w:val="00D94235"/>
    <w:rsid w:val="00DC20FC"/>
    <w:rsid w:val="00DF31B7"/>
    <w:rsid w:val="00E130EF"/>
    <w:rsid w:val="00E23295"/>
    <w:rsid w:val="00E649D0"/>
    <w:rsid w:val="00E81389"/>
    <w:rsid w:val="00E9057D"/>
    <w:rsid w:val="00ED6EAC"/>
    <w:rsid w:val="00F119A0"/>
    <w:rsid w:val="00F15428"/>
    <w:rsid w:val="00F54BF6"/>
    <w:rsid w:val="00F5630B"/>
    <w:rsid w:val="00FC2ED2"/>
    <w:rsid w:val="00FD423B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2024-04-15T18:15:00Z</dcterms:created>
  <dcterms:modified xsi:type="dcterms:W3CDTF">2024-04-15T18:15:00Z</dcterms:modified>
</cp:coreProperties>
</file>