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ED0104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81655" w:rsidR="00081655">
        <w:rPr>
          <w:rFonts w:ascii="Tahoma" w:hAnsi="Tahoma" w:cs="Tahoma"/>
          <w:b/>
          <w:sz w:val="24"/>
          <w:szCs w:val="24"/>
        </w:rPr>
        <w:t xml:space="preserve">Rua Antônio </w:t>
      </w:r>
      <w:r w:rsidRPr="00081655" w:rsidR="00081655">
        <w:rPr>
          <w:rFonts w:ascii="Tahoma" w:hAnsi="Tahoma" w:cs="Tahoma"/>
          <w:b/>
          <w:sz w:val="24"/>
          <w:szCs w:val="24"/>
        </w:rPr>
        <w:t>Carnevale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81655">
        <w:rPr>
          <w:rFonts w:ascii="Tahoma" w:hAnsi="Tahoma" w:cs="Tahoma"/>
          <w:bCs/>
          <w:sz w:val="24"/>
          <w:szCs w:val="24"/>
        </w:rPr>
        <w:t>11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346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84C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84C9F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2024-04-22T15:44:00Z</dcterms:created>
  <dcterms:modified xsi:type="dcterms:W3CDTF">2024-04-22T15:44:00Z</dcterms:modified>
</cp:coreProperties>
</file>