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79/2024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Institui o dia Municipal do Profissional da Beleza.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