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FF006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A012F">
        <w:rPr>
          <w:rFonts w:ascii="Arial" w:hAnsi="Arial" w:cs="Arial"/>
          <w:sz w:val="24"/>
          <w:szCs w:val="24"/>
        </w:rPr>
        <w:t>Benedito Barbosa de Oliveira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549BA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A50B5">
        <w:rPr>
          <w:rFonts w:ascii="Arial" w:hAnsi="Arial" w:cs="Arial"/>
          <w:sz w:val="24"/>
          <w:szCs w:val="24"/>
        </w:rPr>
        <w:t>Sumaré, 15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6247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EF51D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65D7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4E19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1A8B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2EAD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6F73D4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216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CE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523B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41DF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830"/>
    <w:rsid w:val="00C0311B"/>
    <w:rsid w:val="00C032D8"/>
    <w:rsid w:val="00C043D9"/>
    <w:rsid w:val="00C05B2E"/>
    <w:rsid w:val="00C1025B"/>
    <w:rsid w:val="00C10877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4796F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176AB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50B5"/>
    <w:rsid w:val="00DA5D46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51D7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2024-04-15T13:30:00Z</dcterms:created>
  <dcterms:modified xsi:type="dcterms:W3CDTF">2024-04-15T13:30:00Z</dcterms:modified>
</cp:coreProperties>
</file>