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7754D6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3472A" w:rsidR="00C3472A">
        <w:rPr>
          <w:rFonts w:ascii="Tahoma" w:hAnsi="Tahoma" w:cs="Tahoma"/>
          <w:b/>
          <w:sz w:val="24"/>
          <w:szCs w:val="24"/>
        </w:rPr>
        <w:t>Rua Duarte da Costa</w:t>
      </w:r>
      <w:r w:rsidR="00C3472A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3472A">
        <w:rPr>
          <w:rFonts w:ascii="Tahoma" w:hAnsi="Tahoma" w:cs="Tahoma"/>
          <w:bCs/>
          <w:sz w:val="24"/>
          <w:szCs w:val="24"/>
        </w:rPr>
        <w:t>162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631EB" w:rsidR="00C631EB">
        <w:rPr>
          <w:rFonts w:ascii="Tahoma" w:hAnsi="Tahoma" w:cs="Tahoma"/>
          <w:b/>
          <w:bCs/>
          <w:sz w:val="24"/>
          <w:szCs w:val="24"/>
        </w:rPr>
        <w:t>Parque Residencial Florença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746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1218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710C4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2186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472A"/>
    <w:rsid w:val="00C36776"/>
    <w:rsid w:val="00C631EB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2024-04-15T17:00:00Z</dcterms:created>
  <dcterms:modified xsi:type="dcterms:W3CDTF">2024-04-15T17:00:00Z</dcterms:modified>
</cp:coreProperties>
</file>