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DBD" w:rsidRPr="003F63BE" w:rsidP="003F63BE" w14:paraId="4FEE7F2D" w14:textId="77777777">
      <w:pPr>
        <w:spacing w:after="0" w:line="276" w:lineRule="auto"/>
        <w:ind w:left="2977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D428B1" w:rsidRPr="003F63BE" w:rsidP="003F63BE" w14:paraId="11B3E454" w14:textId="77777777">
      <w:pPr>
        <w:spacing w:before="240" w:line="276" w:lineRule="auto"/>
        <w:ind w:left="1134" w:firstLine="1134"/>
        <w:jc w:val="both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  <w:t xml:space="preserve">PROJETO DE LEI Nº ____, DE 11 DE ABRIL DE 2024 </w:t>
      </w:r>
    </w:p>
    <w:p w:rsidR="00D428B1" w:rsidRPr="003F63BE" w:rsidP="003F63BE" w14:paraId="3D4B29C1" w14:textId="77777777">
      <w:pPr>
        <w:spacing w:before="240" w:line="276" w:lineRule="auto"/>
        <w:ind w:left="1134" w:firstLine="1134"/>
        <w:jc w:val="both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</w:p>
    <w:p w:rsidR="00D428B1" w:rsidRPr="003F63BE" w:rsidP="003F63BE" w14:paraId="078DB6A5" w14:textId="77777777">
      <w:pPr>
        <w:spacing w:before="240" w:line="276" w:lineRule="auto"/>
        <w:ind w:left="2268" w:firstLine="1698"/>
        <w:jc w:val="both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  <w:t>DISPÕE SOBRE A REALIZAÇÃO DE SESSÕES DE CINEMA ADAPTADAS PARA PESSOAS COM AUTISMO E SÍNDROME DE DOWN NOS CINEMAS DO MUNICÍPIO DE SUMARÉ E DÁ OUTRAS PROVIDÊNCIAS.</w:t>
      </w:r>
    </w:p>
    <w:p w:rsidR="00D428B1" w:rsidRPr="003F63BE" w:rsidP="003F63BE" w14:paraId="62A49023" w14:textId="77777777">
      <w:pPr>
        <w:spacing w:before="240" w:line="360" w:lineRule="auto"/>
        <w:ind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ab/>
      </w: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ab/>
        <w:t>O prefeito de Sumaré.</w:t>
      </w:r>
    </w:p>
    <w:p w:rsidR="00D428B1" w:rsidRPr="003F63BE" w:rsidP="003F63BE" w14:paraId="031D1200" w14:textId="355FFC56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Faço saber que a Câmara Municipal de Sumaré e eu sanciono e promulgo a seguinte lei:</w:t>
      </w:r>
    </w:p>
    <w:p w:rsidR="00D428B1" w:rsidRPr="003F63BE" w:rsidP="003F63BE" w14:paraId="0D484978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Artigo 1º - Fica instituída a obrigatoriedade da realização de sessões de cinema adaptadas para pessoas com autismo e síndrome de Down nos cinemas do município de Sumaré, Estado de São Paulo.</w:t>
      </w:r>
    </w:p>
    <w:p w:rsidR="00D428B1" w:rsidRPr="003F63BE" w:rsidP="003F63BE" w14:paraId="29372E4E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 xml:space="preserve">Artigo 2º - As sessões adaptadas serão realizadas mensalmente, em datas e horários a serem definidos pelos estabelecimentos cinematográficos em conjunto com a municipalidade </w:t>
      </w:r>
    </w:p>
    <w:p w:rsidR="00D428B1" w:rsidRPr="003F63BE" w:rsidP="003F63BE" w14:paraId="44F8292A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Artigo 3º - Durante as sessões adaptadas, os cinemas deverão adotar as seguintes medidas:</w:t>
      </w:r>
    </w:p>
    <w:p w:rsidR="00D428B1" w:rsidRPr="003F63BE" w:rsidP="003F63BE" w14:paraId="7F4FFBBF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I. Redução do volume do som;</w:t>
      </w:r>
    </w:p>
    <w:p w:rsidR="00D428B1" w:rsidRPr="003F63BE" w:rsidP="003F63BE" w14:paraId="3A79BB7C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II. Iluminação mais suave na sala;</w:t>
      </w:r>
    </w:p>
    <w:p w:rsidR="00D428B1" w:rsidRPr="003F63BE" w:rsidP="003F63BE" w14:paraId="6B1A4981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III. Possibilidade de entrada e saída livre durante a exibição do filme;</w:t>
      </w:r>
    </w:p>
    <w:p w:rsidR="00D428B1" w:rsidRPr="003F63BE" w:rsidP="003F63BE" w14:paraId="6A82C250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IV. Disponibilização de espaços reservados para pessoas com grau de autismo e síndrome de Down mais severo, caso necessário;</w:t>
      </w:r>
    </w:p>
    <w:p w:rsidR="00D428B1" w:rsidRPr="003F63BE" w:rsidP="003F63BE" w14:paraId="356558FF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V. Apresentação de filmes adequados para todas as idades e preferencialmente de temática infantil, de forma a garantir o entretenimento tanto para adultos quanto para crianças.</w:t>
      </w:r>
    </w:p>
    <w:p w:rsidR="00D428B1" w:rsidRPr="003F63BE" w:rsidP="003F63BE" w14:paraId="0C13F1A0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Artigo 4º - Os cinemas que descumprirem as disposições desta Lei estarão sujeitos às seguintes penalidades:</w:t>
      </w:r>
    </w:p>
    <w:p w:rsidR="00D428B1" w:rsidRPr="003F63BE" w:rsidP="003F63BE" w14:paraId="7429496F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I. Advertência por escrito na primeira ocorrência;</w:t>
      </w:r>
    </w:p>
    <w:p w:rsidR="00D428B1" w:rsidRPr="003F63BE" w:rsidP="003F63BE" w14:paraId="6EF31E02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II. Multa de 500 (quinhentas) Unidades Fiscais do Município de Sumaré por sessão não adaptada, em caso de reincidência.</w:t>
      </w:r>
    </w:p>
    <w:p w:rsidR="00D428B1" w:rsidRPr="003F63BE" w:rsidP="003F63BE" w14:paraId="7FD32823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Artigo 5º - Esta Lei entra em vigor na data de sua publicação.</w:t>
      </w:r>
    </w:p>
    <w:p w:rsidR="00D428B1" w:rsidRPr="003F63BE" w:rsidP="003F63BE" w14:paraId="62B7B8D4" w14:textId="77777777">
      <w:pPr>
        <w:spacing w:before="240" w:line="360" w:lineRule="auto"/>
        <w:ind w:left="1134" w:firstLine="1134"/>
        <w:jc w:val="both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</w:p>
    <w:p w:rsidR="00D428B1" w:rsidRPr="003F63BE" w:rsidP="003F63BE" w14:paraId="3D3A8F6E" w14:textId="256EAFE7">
      <w:pPr>
        <w:spacing w:before="240" w:line="276" w:lineRule="auto"/>
        <w:ind w:left="1134" w:firstLine="1134"/>
        <w:jc w:val="center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kern w:val="36"/>
          <w:sz w:val="26"/>
          <w:szCs w:val="26"/>
          <w:lang w:eastAsia="pt-BR"/>
        </w:rPr>
        <w:t>Sala das sessões, 12 de abril de 2024</w:t>
      </w:r>
    </w:p>
    <w:p w:rsidR="00D428B1" w:rsidRPr="003F63BE" w:rsidP="003F63BE" w14:paraId="0A9D56D1" w14:textId="77777777">
      <w:pPr>
        <w:spacing w:before="240" w:line="276" w:lineRule="auto"/>
        <w:ind w:left="1134" w:firstLine="1134"/>
        <w:jc w:val="center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</w:p>
    <w:p w:rsidR="00D428B1" w:rsidRPr="003F63BE" w:rsidP="003F63BE" w14:paraId="511839F6" w14:textId="77777777">
      <w:pPr>
        <w:spacing w:before="240" w:line="276" w:lineRule="auto"/>
        <w:ind w:left="1134" w:firstLine="1134"/>
        <w:jc w:val="center"/>
        <w:rPr>
          <w:rFonts w:ascii="Cambria" w:eastAsia="Times New Roman" w:hAnsi="Cambria" w:cs="Arial"/>
          <w:kern w:val="36"/>
          <w:sz w:val="26"/>
          <w:szCs w:val="26"/>
          <w:lang w:eastAsia="pt-BR"/>
        </w:rPr>
      </w:pPr>
    </w:p>
    <w:p w:rsidR="00D428B1" w:rsidRPr="003F63BE" w:rsidP="003F63BE" w14:paraId="29746863" w14:textId="77777777">
      <w:pPr>
        <w:spacing w:after="0" w:line="276" w:lineRule="auto"/>
        <w:ind w:left="1134" w:firstLine="1134"/>
        <w:jc w:val="center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  <w:t>WILLIAN SOUZA</w:t>
      </w:r>
    </w:p>
    <w:p w:rsidR="00D428B1" w:rsidRPr="003F63BE" w:rsidP="003F63BE" w14:paraId="71D56585" w14:textId="77777777">
      <w:pPr>
        <w:spacing w:after="0" w:line="276" w:lineRule="auto"/>
        <w:ind w:left="1134" w:firstLine="1134"/>
        <w:jc w:val="center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  <w:t>Vereador – PT</w:t>
      </w:r>
    </w:p>
    <w:p w:rsidR="00D428B1" w:rsidRPr="003F63BE" w:rsidP="003F63BE" w14:paraId="1704D0E5" w14:textId="77777777">
      <w:pPr>
        <w:spacing w:after="0" w:line="276" w:lineRule="auto"/>
        <w:ind w:left="1134" w:firstLine="1134"/>
        <w:jc w:val="center"/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</w:pPr>
      <w:r w:rsidRPr="003F63BE">
        <w:rPr>
          <w:rFonts w:ascii="Cambria" w:eastAsia="Times New Roman" w:hAnsi="Cambria" w:cs="Arial"/>
          <w:b/>
          <w:kern w:val="36"/>
          <w:sz w:val="26"/>
          <w:szCs w:val="26"/>
          <w:lang w:eastAsia="pt-BR"/>
        </w:rPr>
        <w:t>Líder de governo</w:t>
      </w:r>
    </w:p>
    <w:p w:rsidR="003F2A99" w:rsidRPr="003F63BE" w:rsidP="003F63BE" w14:paraId="0483A19B" w14:textId="77777777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3F2A99" w:rsidRPr="003F63BE" w:rsidP="003F63BE" w14:paraId="48DB72F4" w14:textId="77777777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3F2A99" w:rsidRPr="003F63BE" w:rsidP="003F63BE" w14:paraId="25D5C499" w14:textId="77777777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3F2A99" w:rsidRPr="003F63BE" w:rsidP="003F63BE" w14:paraId="14E3DFC7" w14:textId="77777777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D428B1" w:rsidRPr="003F63BE" w:rsidP="003F63BE" w14:paraId="3DC4624E" w14:textId="0F229954">
      <w:pPr>
        <w:pStyle w:val="NoSpacing"/>
        <w:jc w:val="both"/>
        <w:rPr>
          <w:rFonts w:ascii="Cambria" w:hAnsi="Cambria" w:cs="Arial"/>
          <w:b/>
          <w:bCs/>
          <w:sz w:val="26"/>
          <w:szCs w:val="26"/>
        </w:rPr>
      </w:pPr>
    </w:p>
    <w:p w:rsidR="00D428B1" w:rsidRPr="003F63BE" w:rsidP="003F63BE" w14:paraId="30388D34" w14:textId="048DCEF9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D428B1" w:rsidRPr="003F63BE" w:rsidP="003F63BE" w14:paraId="4F49DA15" w14:textId="77777777">
      <w:pPr>
        <w:pStyle w:val="NoSpacing"/>
        <w:rPr>
          <w:rFonts w:ascii="Cambria" w:hAnsi="Cambria" w:cs="Arial"/>
          <w:b/>
          <w:bCs/>
          <w:sz w:val="26"/>
          <w:szCs w:val="26"/>
        </w:rPr>
      </w:pPr>
      <w:bookmarkStart w:id="0" w:name="_GoBack"/>
      <w:bookmarkEnd w:id="0"/>
    </w:p>
    <w:p w:rsidR="003F63BE" w:rsidRPr="003F63BE" w:rsidP="003F63BE" w14:paraId="07679A7B" w14:textId="3E79C70B">
      <w:pPr>
        <w:pStyle w:val="NoSpacing"/>
        <w:ind w:firstLine="1134"/>
        <w:jc w:val="center"/>
        <w:rPr>
          <w:rFonts w:ascii="Cambria" w:hAnsi="Cambria" w:cs="Arial"/>
          <w:b/>
          <w:bCs/>
          <w:sz w:val="26"/>
          <w:szCs w:val="26"/>
        </w:rPr>
      </w:pPr>
      <w:r w:rsidRPr="003F63BE">
        <w:rPr>
          <w:rFonts w:ascii="Cambria" w:hAnsi="Cambria" w:cs="Arial"/>
          <w:b/>
          <w:bCs/>
          <w:sz w:val="26"/>
          <w:szCs w:val="26"/>
        </w:rPr>
        <w:t>J U S T I F I C A T I V A</w:t>
      </w:r>
    </w:p>
    <w:p w:rsidR="003F63BE" w:rsidRPr="003F63BE" w:rsidP="003F63BE" w14:paraId="60D5C417" w14:textId="03D0910F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3F63BE" w:rsidRPr="003F63BE" w:rsidP="003F63BE" w14:paraId="735992BC" w14:textId="77777777">
      <w:pPr>
        <w:pStyle w:val="NoSpacing"/>
        <w:ind w:firstLine="1134"/>
        <w:jc w:val="both"/>
        <w:rPr>
          <w:rFonts w:ascii="Cambria" w:hAnsi="Cambria" w:cs="Arial"/>
          <w:b/>
          <w:bCs/>
          <w:sz w:val="26"/>
          <w:szCs w:val="26"/>
        </w:rPr>
      </w:pPr>
    </w:p>
    <w:p w:rsidR="003F63BE" w:rsidRPr="003F63BE" w:rsidP="003F63BE" w14:paraId="2C9E1BE1" w14:textId="77777777">
      <w:pPr>
        <w:pStyle w:val="NoSpacing"/>
        <w:spacing w:line="360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>O presente projeto de lei tem como objetivo promover a inclusão e a acessibilidade de pessoas com autismo e Síndrome de Down nos espaços culturais da cidade de Sumaré, Estado de São Paulo, especificamente nos cinemas.</w:t>
      </w:r>
    </w:p>
    <w:p w:rsidR="003F63BE" w:rsidRPr="003F63BE" w:rsidP="003F63BE" w14:paraId="48A04D3F" w14:textId="77777777">
      <w:pPr>
        <w:pStyle w:val="NoSpacing"/>
        <w:spacing w:line="360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>A realização de sessões de cinema adaptadas para esse público-alvo é uma medida fundamental para garantir que todos os cidadãos tenham acesso ao entretenimento e à cultura de forma igualitária. As pessoas com autismo e Síndrome de Down muitas vezes enfrentam dificuldades em participar de atividades sociais devido às suas necessidades específicas de comunicação, sensoriais e cognitivas.</w:t>
      </w:r>
    </w:p>
    <w:p w:rsidR="003F63BE" w:rsidRPr="003F63BE" w:rsidP="003F63BE" w14:paraId="48C040CE" w14:textId="77777777">
      <w:pPr>
        <w:pStyle w:val="NoSpacing"/>
        <w:spacing w:line="360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>As sessões adaptadas propostas neste projeto proporcionam um ambiente acolhedor e adequado para essas pessoas, com redução do volume do som, iluminação mais suave e a possibilidade de entrada e saída livre durante a exibição do filme. Além disso, a escolha de filmes adequados para todas as idades e preferencialmente de temática infantil visa garantir o entretenimento tanto para adultos quanto para crianças.</w:t>
      </w:r>
    </w:p>
    <w:p w:rsidR="003F63BE" w:rsidRPr="003F63BE" w:rsidP="003F63BE" w14:paraId="1282ED4A" w14:textId="77777777">
      <w:pPr>
        <w:pStyle w:val="NoSpacing"/>
        <w:spacing w:line="360" w:lineRule="auto"/>
        <w:ind w:firstLine="1134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>A implementação dessas sessões adaptadas não apenas beneficia diretamente as pessoas com autismo e Síndrome de Down, mas também contribui para a conscientização e a sensibilização da sociedade sobre a importância da inclusão e do respeito à diversidade.</w:t>
      </w:r>
    </w:p>
    <w:p w:rsidR="003F63BE" w:rsidRPr="003F63BE" w:rsidP="003F63BE" w14:paraId="43D5EA2D" w14:textId="4E5F2F88">
      <w:pPr>
        <w:pStyle w:val="NoSpacing"/>
        <w:spacing w:line="360" w:lineRule="auto"/>
        <w:jc w:val="both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ab/>
      </w:r>
      <w:r w:rsidRPr="003F63BE">
        <w:rPr>
          <w:rFonts w:ascii="Cambria" w:hAnsi="Cambria" w:cs="Arial"/>
          <w:bCs/>
          <w:sz w:val="26"/>
          <w:szCs w:val="26"/>
        </w:rPr>
        <w:tab/>
        <w:t xml:space="preserve">Portanto, é fundamental que o Poder Legislativo do município de Sumaré aprove esta iniciativa, garantindo o acesso igualitário de todos os cidadãos </w:t>
      </w:r>
      <w:r w:rsidRPr="003F63BE">
        <w:rPr>
          <w:rFonts w:ascii="Cambria" w:hAnsi="Cambria" w:cs="Arial"/>
          <w:bCs/>
          <w:sz w:val="26"/>
          <w:szCs w:val="26"/>
        </w:rPr>
        <w:t>aos espaços culturais da cidade e promovendo a inclusão social de pessoas com deficiência.</w:t>
      </w:r>
    </w:p>
    <w:p w:rsidR="003F63BE" w:rsidRPr="003F63BE" w:rsidP="003F63BE" w14:paraId="34AF4A5A" w14:textId="43C41F49">
      <w:pPr>
        <w:pStyle w:val="NoSpacing"/>
        <w:jc w:val="both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55F0FD06" w14:textId="1927B04A">
      <w:pPr>
        <w:pStyle w:val="NoSpacing"/>
        <w:jc w:val="both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22A2C9F2" w14:textId="5A2A1231">
      <w:pPr>
        <w:pStyle w:val="NoSpacing"/>
        <w:jc w:val="both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1B08D45E" w14:textId="77777777">
      <w:pPr>
        <w:pStyle w:val="NoSpacing"/>
        <w:jc w:val="both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0085A654" w14:textId="67CA1B5B">
      <w:pPr>
        <w:pStyle w:val="NoSpacing"/>
        <w:jc w:val="center"/>
        <w:rPr>
          <w:rFonts w:ascii="Cambria" w:hAnsi="Cambria" w:cs="Arial"/>
          <w:bCs/>
          <w:sz w:val="26"/>
          <w:szCs w:val="26"/>
        </w:rPr>
      </w:pPr>
      <w:r w:rsidRPr="003F63BE">
        <w:rPr>
          <w:rFonts w:ascii="Cambria" w:hAnsi="Cambria" w:cs="Arial"/>
          <w:bCs/>
          <w:sz w:val="26"/>
          <w:szCs w:val="26"/>
        </w:rPr>
        <w:t>Sala das sess</w:t>
      </w:r>
      <w:r w:rsidRPr="003F63BE">
        <w:rPr>
          <w:rFonts w:ascii="Cambria" w:hAnsi="Cambria" w:cs="Arial"/>
          <w:bCs/>
          <w:sz w:val="26"/>
          <w:szCs w:val="26"/>
        </w:rPr>
        <w:t>ões, 12</w:t>
      </w:r>
      <w:r w:rsidRPr="003F63BE">
        <w:rPr>
          <w:rFonts w:ascii="Cambria" w:hAnsi="Cambria" w:cs="Arial"/>
          <w:bCs/>
          <w:sz w:val="26"/>
          <w:szCs w:val="26"/>
        </w:rPr>
        <w:t xml:space="preserve"> de abril de 2024</w:t>
      </w:r>
    </w:p>
    <w:p w:rsidR="003F63BE" w:rsidRPr="003F63BE" w:rsidP="003F63BE" w14:paraId="224AA029" w14:textId="77777777">
      <w:pPr>
        <w:pStyle w:val="NoSpacing"/>
        <w:jc w:val="center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23EF0EDA" w14:textId="77777777">
      <w:pPr>
        <w:pStyle w:val="NoSpacing"/>
        <w:jc w:val="center"/>
        <w:rPr>
          <w:rFonts w:ascii="Cambria" w:hAnsi="Cambria" w:cs="Arial"/>
          <w:bCs/>
          <w:sz w:val="26"/>
          <w:szCs w:val="26"/>
        </w:rPr>
      </w:pPr>
    </w:p>
    <w:p w:rsidR="003F63BE" w:rsidRPr="003F63BE" w:rsidP="003F63BE" w14:paraId="25198AE4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  <w:r w:rsidRPr="003F63BE">
        <w:rPr>
          <w:rFonts w:ascii="Cambria" w:hAnsi="Cambria" w:cs="Arial"/>
          <w:b/>
          <w:bCs/>
          <w:sz w:val="26"/>
          <w:szCs w:val="26"/>
        </w:rPr>
        <w:t>WILLIAN SOUZA</w:t>
      </w:r>
    </w:p>
    <w:p w:rsidR="003F63BE" w:rsidRPr="003F63BE" w:rsidP="003F63BE" w14:paraId="5FF205CF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  <w:r w:rsidRPr="003F63BE">
        <w:rPr>
          <w:rFonts w:ascii="Cambria" w:hAnsi="Cambria" w:cs="Arial"/>
          <w:b/>
          <w:bCs/>
          <w:sz w:val="26"/>
          <w:szCs w:val="26"/>
        </w:rPr>
        <w:t>Vereador – PT</w:t>
      </w:r>
    </w:p>
    <w:p w:rsidR="00D428B1" w:rsidRPr="003F63BE" w:rsidP="003F63BE" w14:paraId="659F3F9B" w14:textId="62D5C880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  <w:r w:rsidRPr="003F63BE">
        <w:rPr>
          <w:rFonts w:ascii="Cambria" w:hAnsi="Cambria" w:cs="Arial"/>
          <w:b/>
          <w:bCs/>
          <w:sz w:val="26"/>
          <w:szCs w:val="26"/>
        </w:rPr>
        <w:t>Líder de governo</w:t>
      </w:r>
    </w:p>
    <w:p w:rsidR="00D428B1" w:rsidRPr="003F63BE" w:rsidP="003F63BE" w14:paraId="34349EFB" w14:textId="61C3C006">
      <w:pPr>
        <w:pStyle w:val="NoSpacing"/>
        <w:jc w:val="center"/>
        <w:rPr>
          <w:rFonts w:ascii="Cambria" w:hAnsi="Cambria" w:cs="Arial"/>
          <w:bCs/>
          <w:sz w:val="26"/>
          <w:szCs w:val="26"/>
        </w:rPr>
      </w:pPr>
    </w:p>
    <w:p w:rsidR="00D428B1" w:rsidRPr="003F63BE" w:rsidP="003F63BE" w14:paraId="2DAA92E7" w14:textId="03D270E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3B41FE3F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2EA9D975" w14:textId="45081FAA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63B3A581" w14:textId="7DE14384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45E8103F" w14:textId="72C40CF0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66313B09" w14:textId="09B2BF2F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295D2BAB" w14:textId="7660FE6F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020DD4D3" w14:textId="67AA56BA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0CCE00A2" w14:textId="55FAEFE9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16D2AC2B" w14:textId="2B239E0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D428B1" w:rsidRPr="00D428B1" w:rsidP="00FC2D86" w14:paraId="1072330F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3F2A99" w:rsidRPr="00D428B1" w:rsidP="00FC2D86" w14:paraId="38915CCC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3F2A99" w:rsidRPr="00D428B1" w:rsidP="00FC2D86" w14:paraId="3BA1E0A4" w14:textId="77777777">
      <w:pPr>
        <w:pStyle w:val="NoSpacing"/>
        <w:jc w:val="center"/>
        <w:rPr>
          <w:rFonts w:ascii="Cambria" w:hAnsi="Cambria" w:cs="Arial"/>
          <w:b/>
          <w:bCs/>
          <w:sz w:val="26"/>
          <w:szCs w:val="26"/>
        </w:rPr>
      </w:pPr>
    </w:p>
    <w:sectPr w:rsidSect="009E0C2C">
      <w:headerReference w:type="default" r:id="rId5"/>
      <w:pgSz w:w="11906" w:h="16838"/>
      <w:pgMar w:top="3402" w:right="1700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A79C9"/>
    <w:multiLevelType w:val="hybridMultilevel"/>
    <w:tmpl w:val="F0C43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8DC"/>
    <w:multiLevelType w:val="hybridMultilevel"/>
    <w:tmpl w:val="7062C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5798A"/>
    <w:multiLevelType w:val="hybridMultilevel"/>
    <w:tmpl w:val="0A969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96"/>
    <w:rsid w:val="00021966"/>
    <w:rsid w:val="00024945"/>
    <w:rsid w:val="00075B3E"/>
    <w:rsid w:val="00083F87"/>
    <w:rsid w:val="00090D52"/>
    <w:rsid w:val="000945A3"/>
    <w:rsid w:val="00094AF7"/>
    <w:rsid w:val="000A4CF8"/>
    <w:rsid w:val="000B7639"/>
    <w:rsid w:val="000C1838"/>
    <w:rsid w:val="000C1E38"/>
    <w:rsid w:val="000C72E9"/>
    <w:rsid w:val="000D7ED0"/>
    <w:rsid w:val="0010640A"/>
    <w:rsid w:val="0013696C"/>
    <w:rsid w:val="00170DCD"/>
    <w:rsid w:val="001A1721"/>
    <w:rsid w:val="001D561B"/>
    <w:rsid w:val="001E185C"/>
    <w:rsid w:val="001F0C4B"/>
    <w:rsid w:val="001F19A6"/>
    <w:rsid w:val="00200C7C"/>
    <w:rsid w:val="00211098"/>
    <w:rsid w:val="00215D02"/>
    <w:rsid w:val="00266008"/>
    <w:rsid w:val="00276921"/>
    <w:rsid w:val="00291EB1"/>
    <w:rsid w:val="002970C3"/>
    <w:rsid w:val="00297BF3"/>
    <w:rsid w:val="002B396C"/>
    <w:rsid w:val="002B4790"/>
    <w:rsid w:val="002C311C"/>
    <w:rsid w:val="002E7FE3"/>
    <w:rsid w:val="002F442B"/>
    <w:rsid w:val="002F498D"/>
    <w:rsid w:val="00305B0D"/>
    <w:rsid w:val="00320489"/>
    <w:rsid w:val="00345CB3"/>
    <w:rsid w:val="0034626A"/>
    <w:rsid w:val="003A7595"/>
    <w:rsid w:val="003A7F6C"/>
    <w:rsid w:val="003C3169"/>
    <w:rsid w:val="003C33B3"/>
    <w:rsid w:val="003C3CBF"/>
    <w:rsid w:val="003C49E8"/>
    <w:rsid w:val="003D09F7"/>
    <w:rsid w:val="003D220C"/>
    <w:rsid w:val="003E63AF"/>
    <w:rsid w:val="003F2A99"/>
    <w:rsid w:val="003F63BE"/>
    <w:rsid w:val="004035B0"/>
    <w:rsid w:val="00406DE0"/>
    <w:rsid w:val="004317BB"/>
    <w:rsid w:val="004423BE"/>
    <w:rsid w:val="00446BE8"/>
    <w:rsid w:val="00454ECF"/>
    <w:rsid w:val="00470E26"/>
    <w:rsid w:val="00473030"/>
    <w:rsid w:val="00491174"/>
    <w:rsid w:val="004A4CFD"/>
    <w:rsid w:val="004B701C"/>
    <w:rsid w:val="004D01F6"/>
    <w:rsid w:val="004D79A1"/>
    <w:rsid w:val="00502F40"/>
    <w:rsid w:val="00515910"/>
    <w:rsid w:val="005412AB"/>
    <w:rsid w:val="005440EA"/>
    <w:rsid w:val="00546C95"/>
    <w:rsid w:val="005541B7"/>
    <w:rsid w:val="005554B3"/>
    <w:rsid w:val="0058253C"/>
    <w:rsid w:val="005A43E0"/>
    <w:rsid w:val="005B4247"/>
    <w:rsid w:val="005B4799"/>
    <w:rsid w:val="005E181D"/>
    <w:rsid w:val="005F4E6A"/>
    <w:rsid w:val="00616DBD"/>
    <w:rsid w:val="006173C6"/>
    <w:rsid w:val="00622BB7"/>
    <w:rsid w:val="00633A12"/>
    <w:rsid w:val="00633F96"/>
    <w:rsid w:val="00671E82"/>
    <w:rsid w:val="006930DC"/>
    <w:rsid w:val="00693144"/>
    <w:rsid w:val="006966C1"/>
    <w:rsid w:val="006C2624"/>
    <w:rsid w:val="006C7737"/>
    <w:rsid w:val="006D1D19"/>
    <w:rsid w:val="006F2724"/>
    <w:rsid w:val="0070097E"/>
    <w:rsid w:val="007301E4"/>
    <w:rsid w:val="007360F1"/>
    <w:rsid w:val="00754E52"/>
    <w:rsid w:val="00757D91"/>
    <w:rsid w:val="007628F3"/>
    <w:rsid w:val="00782331"/>
    <w:rsid w:val="007824AC"/>
    <w:rsid w:val="00792064"/>
    <w:rsid w:val="007967E0"/>
    <w:rsid w:val="007A1D3D"/>
    <w:rsid w:val="007B5745"/>
    <w:rsid w:val="007C782D"/>
    <w:rsid w:val="007D6AB4"/>
    <w:rsid w:val="007F2C31"/>
    <w:rsid w:val="00857027"/>
    <w:rsid w:val="00870751"/>
    <w:rsid w:val="008913F3"/>
    <w:rsid w:val="008925C8"/>
    <w:rsid w:val="0089350E"/>
    <w:rsid w:val="008C131F"/>
    <w:rsid w:val="008E743B"/>
    <w:rsid w:val="00902B74"/>
    <w:rsid w:val="009069D7"/>
    <w:rsid w:val="00916A5B"/>
    <w:rsid w:val="00927AE2"/>
    <w:rsid w:val="009668A0"/>
    <w:rsid w:val="009749F8"/>
    <w:rsid w:val="009852BA"/>
    <w:rsid w:val="009B098D"/>
    <w:rsid w:val="009B3C48"/>
    <w:rsid w:val="009D1C67"/>
    <w:rsid w:val="009D4015"/>
    <w:rsid w:val="009E0C2C"/>
    <w:rsid w:val="009E1D15"/>
    <w:rsid w:val="009F309B"/>
    <w:rsid w:val="009F329B"/>
    <w:rsid w:val="00A164A8"/>
    <w:rsid w:val="00A24D83"/>
    <w:rsid w:val="00A5181F"/>
    <w:rsid w:val="00AA3E39"/>
    <w:rsid w:val="00AA6939"/>
    <w:rsid w:val="00AA7B7C"/>
    <w:rsid w:val="00AB1A00"/>
    <w:rsid w:val="00AD1C1F"/>
    <w:rsid w:val="00AE2292"/>
    <w:rsid w:val="00AE36AE"/>
    <w:rsid w:val="00B0055A"/>
    <w:rsid w:val="00B00B17"/>
    <w:rsid w:val="00B25C02"/>
    <w:rsid w:val="00B31420"/>
    <w:rsid w:val="00B35FCF"/>
    <w:rsid w:val="00B91868"/>
    <w:rsid w:val="00B93A3C"/>
    <w:rsid w:val="00BB4193"/>
    <w:rsid w:val="00BC467D"/>
    <w:rsid w:val="00BD4436"/>
    <w:rsid w:val="00BD670F"/>
    <w:rsid w:val="00C00CFE"/>
    <w:rsid w:val="00C027E7"/>
    <w:rsid w:val="00C05AB7"/>
    <w:rsid w:val="00C22DFC"/>
    <w:rsid w:val="00C26354"/>
    <w:rsid w:val="00C64634"/>
    <w:rsid w:val="00C704B7"/>
    <w:rsid w:val="00C7486C"/>
    <w:rsid w:val="00CA63D3"/>
    <w:rsid w:val="00CD6884"/>
    <w:rsid w:val="00D10649"/>
    <w:rsid w:val="00D23383"/>
    <w:rsid w:val="00D428B1"/>
    <w:rsid w:val="00D51CDC"/>
    <w:rsid w:val="00D52C21"/>
    <w:rsid w:val="00D86AAE"/>
    <w:rsid w:val="00D934AC"/>
    <w:rsid w:val="00DA2E01"/>
    <w:rsid w:val="00DA38DA"/>
    <w:rsid w:val="00DB0104"/>
    <w:rsid w:val="00DB0234"/>
    <w:rsid w:val="00DB5847"/>
    <w:rsid w:val="00DD6472"/>
    <w:rsid w:val="00E029C7"/>
    <w:rsid w:val="00E15529"/>
    <w:rsid w:val="00E15B5A"/>
    <w:rsid w:val="00E27ADA"/>
    <w:rsid w:val="00E41FD9"/>
    <w:rsid w:val="00E44C4F"/>
    <w:rsid w:val="00E477BE"/>
    <w:rsid w:val="00E711F4"/>
    <w:rsid w:val="00E81029"/>
    <w:rsid w:val="00E92F81"/>
    <w:rsid w:val="00E93F27"/>
    <w:rsid w:val="00EA5884"/>
    <w:rsid w:val="00EB0A9A"/>
    <w:rsid w:val="00ED7B6D"/>
    <w:rsid w:val="00EE2D78"/>
    <w:rsid w:val="00EE38B8"/>
    <w:rsid w:val="00F100A0"/>
    <w:rsid w:val="00F23AF3"/>
    <w:rsid w:val="00F428A8"/>
    <w:rsid w:val="00F51285"/>
    <w:rsid w:val="00F51758"/>
    <w:rsid w:val="00F71950"/>
    <w:rsid w:val="00F909CE"/>
    <w:rsid w:val="00F90BB0"/>
    <w:rsid w:val="00FA2DCB"/>
    <w:rsid w:val="00FC2432"/>
    <w:rsid w:val="00FC2D86"/>
    <w:rsid w:val="00FE69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010754-F0C3-4DEC-B040-3C92A85B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C2D8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748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52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E11D-7328-4E46-997D-E677D251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516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FAMÍLIA SILVA SOUZA</dc:creator>
  <cp:lastModifiedBy>Willian Souza</cp:lastModifiedBy>
  <cp:revision>3</cp:revision>
  <cp:lastPrinted>2019-09-27T21:21:00Z</cp:lastPrinted>
  <dcterms:created xsi:type="dcterms:W3CDTF">2024-04-11T19:15:00Z</dcterms:created>
  <dcterms:modified xsi:type="dcterms:W3CDTF">2024-04-11T19:38:00Z</dcterms:modified>
</cp:coreProperties>
</file>