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34A87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534A87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D0E3C" w:rsidP="000E1E88" w14:paraId="3DC85A5E" w14:textId="649D55AB">
      <w:pPr>
        <w:spacing w:after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Pelo presente e na forma regimental, </w:t>
      </w:r>
      <w:r w:rsidRPr="00534A87">
        <w:rPr>
          <w:rFonts w:ascii="Arial" w:hAnsi="Arial" w:cs="Arial"/>
          <w:b/>
          <w:sz w:val="22"/>
          <w:szCs w:val="22"/>
        </w:rPr>
        <w:t>requeiro</w:t>
      </w:r>
      <w:r w:rsidRPr="00534A87">
        <w:rPr>
          <w:rFonts w:ascii="Arial" w:hAnsi="Arial" w:cs="Arial"/>
          <w:sz w:val="22"/>
          <w:szCs w:val="22"/>
        </w:rPr>
        <w:t xml:space="preserve"> </w:t>
      </w:r>
      <w:r w:rsidRPr="00534A87" w:rsidR="004E3492">
        <w:rPr>
          <w:rFonts w:ascii="Arial" w:hAnsi="Arial" w:cs="Arial"/>
          <w:sz w:val="22"/>
          <w:szCs w:val="22"/>
        </w:rPr>
        <w:t xml:space="preserve">que </w:t>
      </w:r>
      <w:r w:rsidRPr="00534A87">
        <w:rPr>
          <w:rFonts w:ascii="Arial" w:hAnsi="Arial" w:cs="Arial"/>
          <w:sz w:val="22"/>
          <w:szCs w:val="22"/>
        </w:rPr>
        <w:t xml:space="preserve">seja concedida a </w:t>
      </w:r>
      <w:r w:rsidRPr="00534A87" w:rsidR="00766473">
        <w:rPr>
          <w:rFonts w:ascii="Arial" w:hAnsi="Arial" w:cs="Arial"/>
          <w:b/>
          <w:sz w:val="22"/>
          <w:szCs w:val="22"/>
        </w:rPr>
        <w:t>"MEDALHA TIRADENTES"</w:t>
      </w:r>
      <w:r w:rsidRPr="00534A87">
        <w:rPr>
          <w:rFonts w:ascii="Arial" w:hAnsi="Arial" w:cs="Arial"/>
          <w:sz w:val="22"/>
          <w:szCs w:val="22"/>
        </w:rPr>
        <w:t>,</w:t>
      </w:r>
      <w:r w:rsidRPr="00534A87">
        <w:rPr>
          <w:rFonts w:ascii="Arial" w:hAnsi="Arial" w:cs="Arial"/>
          <w:b/>
          <w:sz w:val="22"/>
          <w:szCs w:val="22"/>
        </w:rPr>
        <w:t xml:space="preserve"> </w:t>
      </w:r>
      <w:r w:rsidRPr="00534A87">
        <w:rPr>
          <w:rFonts w:ascii="Arial" w:hAnsi="Arial" w:cs="Arial"/>
          <w:sz w:val="22"/>
          <w:szCs w:val="22"/>
        </w:rPr>
        <w:t>a</w:t>
      </w:r>
      <w:r w:rsidR="00C958B6">
        <w:rPr>
          <w:rFonts w:ascii="Arial" w:hAnsi="Arial" w:cs="Arial"/>
          <w:sz w:val="22"/>
          <w:szCs w:val="22"/>
        </w:rPr>
        <w:t>o</w:t>
      </w:r>
      <w:r w:rsidR="00BB5BF0">
        <w:rPr>
          <w:rFonts w:ascii="Arial" w:hAnsi="Arial" w:cs="Arial"/>
          <w:sz w:val="22"/>
          <w:szCs w:val="22"/>
        </w:rPr>
        <w:t xml:space="preserve"> Senhor Claudiomiro Francisco de </w:t>
      </w:r>
      <w:r w:rsidR="00BB5BF0">
        <w:rPr>
          <w:rFonts w:ascii="Arial" w:hAnsi="Arial" w:cs="Arial"/>
          <w:sz w:val="22"/>
          <w:szCs w:val="22"/>
        </w:rPr>
        <w:t>Goes</w:t>
      </w:r>
      <w:r w:rsidRPr="00534A87">
        <w:rPr>
          <w:rFonts w:ascii="Arial" w:hAnsi="Arial" w:cs="Arial"/>
          <w:sz w:val="22"/>
          <w:szCs w:val="22"/>
        </w:rPr>
        <w:t>.</w:t>
      </w:r>
      <w:r w:rsidRPr="00534A87">
        <w:rPr>
          <w:rFonts w:ascii="Arial" w:hAnsi="Arial" w:cs="Arial"/>
          <w:b/>
          <w:sz w:val="22"/>
          <w:szCs w:val="22"/>
        </w:rPr>
        <w:t xml:space="preserve"> </w:t>
      </w:r>
    </w:p>
    <w:p w:rsidR="00BB5BF0" w:rsidP="00BB5BF0" w14:paraId="66E183A4" w14:textId="77777777">
      <w:pPr>
        <w:pStyle w:val="NormalWeb"/>
        <w:shd w:val="clear" w:color="auto" w:fill="FFFFFF"/>
        <w:spacing w:before="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Claudiomiro Francisco de </w:t>
      </w:r>
      <w:r>
        <w:rPr>
          <w:rFonts w:ascii="Arial" w:hAnsi="Arial" w:cs="Arial"/>
          <w:sz w:val="22"/>
          <w:szCs w:val="22"/>
        </w:rPr>
        <w:t>Goes</w:t>
      </w:r>
      <w:r>
        <w:rPr>
          <w:rFonts w:ascii="Arial" w:hAnsi="Arial" w:cs="Arial"/>
          <w:sz w:val="22"/>
          <w:szCs w:val="22"/>
        </w:rPr>
        <w:t xml:space="preserve">, conhecido na Guarda Civil Municipal como </w:t>
      </w:r>
      <w:r>
        <w:rPr>
          <w:rFonts w:ascii="Arial" w:hAnsi="Arial" w:cs="Arial"/>
          <w:sz w:val="22"/>
          <w:szCs w:val="22"/>
        </w:rPr>
        <w:t>Goes</w:t>
      </w:r>
      <w:r>
        <w:rPr>
          <w:rFonts w:ascii="Arial" w:hAnsi="Arial" w:cs="Arial"/>
          <w:sz w:val="22"/>
          <w:szCs w:val="22"/>
        </w:rPr>
        <w:t xml:space="preserve">, é uma figura que personifica o compromisso e a dedicação à segurança pública. Com uma trajetória profissional de 28 anos, </w:t>
      </w:r>
      <w:r>
        <w:rPr>
          <w:rFonts w:ascii="Arial" w:hAnsi="Arial" w:cs="Arial"/>
          <w:sz w:val="22"/>
          <w:szCs w:val="22"/>
        </w:rPr>
        <w:t>Goes</w:t>
      </w:r>
      <w:r>
        <w:rPr>
          <w:rFonts w:ascii="Arial" w:hAnsi="Arial" w:cs="Arial"/>
          <w:sz w:val="22"/>
          <w:szCs w:val="22"/>
        </w:rPr>
        <w:t xml:space="preserve"> iniciou sua jornada após ser aprovado em concurso público em 1999, o que marcou o retorno à profissão que já havia exercido anteriormente em 1991.</w:t>
      </w:r>
    </w:p>
    <w:p w:rsidR="00BB5BF0" w:rsidP="00BB5BF0" w14:paraId="74841D4A" w14:textId="77777777">
      <w:pPr>
        <w:pStyle w:val="NormalWeb"/>
        <w:shd w:val="clear" w:color="auto" w:fill="FFFFFF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Desde o início, </w:t>
      </w:r>
      <w:r>
        <w:rPr>
          <w:rFonts w:ascii="Arial" w:hAnsi="Arial" w:cs="Arial"/>
          <w:sz w:val="22"/>
          <w:szCs w:val="22"/>
        </w:rPr>
        <w:t>Goes</w:t>
      </w:r>
      <w:r>
        <w:rPr>
          <w:rFonts w:ascii="Arial" w:hAnsi="Arial" w:cs="Arial"/>
          <w:sz w:val="22"/>
          <w:szCs w:val="22"/>
        </w:rPr>
        <w:t xml:space="preserve"> demonstrou sua determinação em servir à comunidade. Seu retorno à Guarda Civil Municipal foi impulsionado por sua experiência prévia e pela convicção de que poderia fazer a diferença na manutenção da ordem e da justiça. Seu comprometimento se refletiu em anos de estudo e preparação para garantir sua aprovação no concurso de 1999, um testemunho de sua devoção à causa da segurança pública.</w:t>
      </w:r>
    </w:p>
    <w:p w:rsidR="00BB5BF0" w:rsidP="00BB5BF0" w14:paraId="0B64A39C" w14:textId="77777777">
      <w:pPr>
        <w:pStyle w:val="NormalWeb"/>
        <w:shd w:val="clear" w:color="auto" w:fill="FFFFFF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Grato por sua conquista e pelo retorno à profissão que tanto ama, </w:t>
      </w:r>
      <w:r>
        <w:rPr>
          <w:rFonts w:ascii="Arial" w:hAnsi="Arial" w:cs="Arial"/>
          <w:sz w:val="22"/>
          <w:szCs w:val="22"/>
        </w:rPr>
        <w:t>Goes</w:t>
      </w:r>
      <w:r>
        <w:rPr>
          <w:rFonts w:ascii="Arial" w:hAnsi="Arial" w:cs="Arial"/>
          <w:sz w:val="22"/>
          <w:szCs w:val="22"/>
        </w:rPr>
        <w:t xml:space="preserve"> vê seu trabalho como uma missão. Seu zelo e amor pelo que faz são evidentes em cada ato do seu dia a dia. Ele não hesita em afirmar que está disposto a sacrificar sua própria vida em prol da segurança da comunidade, um testemunho emocionante de seu compromisso inabalável.</w:t>
      </w:r>
    </w:p>
    <w:p w:rsidR="00BB5BF0" w:rsidP="00BB5BF0" w14:paraId="2EE557BD" w14:textId="77777777">
      <w:pPr>
        <w:pStyle w:val="NormalWeb"/>
        <w:shd w:val="clear" w:color="auto" w:fill="FFFFFF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Apesar dos desafios pessoais, como o divórcio recente e as responsabilidades parentais, </w:t>
      </w:r>
      <w:r>
        <w:rPr>
          <w:rFonts w:ascii="Arial" w:hAnsi="Arial" w:cs="Arial"/>
          <w:sz w:val="22"/>
          <w:szCs w:val="22"/>
        </w:rPr>
        <w:t>Goes</w:t>
      </w:r>
      <w:r>
        <w:rPr>
          <w:rFonts w:ascii="Arial" w:hAnsi="Arial" w:cs="Arial"/>
          <w:sz w:val="22"/>
          <w:szCs w:val="22"/>
        </w:rPr>
        <w:t xml:space="preserve"> encontra forças em seu filho, que certamente se orgulha do pai e da homenagem que lhe é prestada. É uma homenagem merecida a um guardião dedicado, cujos serviços na área da segurança pública deixaram uma marca indelével no município de Sumaré.</w:t>
      </w:r>
    </w:p>
    <w:p w:rsidR="00BB5BF0" w:rsidRPr="00534A87" w:rsidP="00EB010E" w14:paraId="1D1A49DE" w14:textId="5120E62B">
      <w:pPr>
        <w:pStyle w:val="NormalWeb"/>
        <w:shd w:val="clear" w:color="auto" w:fill="FFFFFF"/>
        <w:spacing w:before="30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Goes</w:t>
      </w:r>
      <w:r>
        <w:rPr>
          <w:rFonts w:ascii="Arial" w:hAnsi="Arial" w:cs="Arial"/>
          <w:sz w:val="22"/>
          <w:szCs w:val="22"/>
        </w:rPr>
        <w:t xml:space="preserve"> é mais do que um guarda civil municipal; é um exemplo de integridade, coragem e serviço desinteressado. Sua presença na comunidade é um símbolo de segurança e proteção, e sua contribuição é inestimável. Que sua história inspire outros a seguirem seus passos e a dedicarem suas vidas ao bem-estar coletivo.</w:t>
      </w:r>
    </w:p>
    <w:p w:rsidR="00FA64EA" w:rsidP="000E1E88" w14:paraId="495A599C" w14:textId="77777777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de todo exposto, é de todo mérito e justo o reconhecimento por esta Casa de Leis para receber a “MEDALHA TIRADENTES”.</w:t>
      </w:r>
    </w:p>
    <w:p w:rsidR="00FA64EA" w:rsidP="000E1E88" w14:paraId="2A2C974E" w14:textId="77777777">
      <w:pPr>
        <w:jc w:val="both"/>
        <w:rPr>
          <w:rFonts w:ascii="Arial" w:hAnsi="Arial" w:cs="Arial"/>
          <w:sz w:val="22"/>
          <w:szCs w:val="22"/>
        </w:rPr>
      </w:pPr>
    </w:p>
    <w:p w:rsidR="007D0E3C" w:rsidRPr="00534A87" w:rsidP="00534A87" w14:paraId="3954CDDD" w14:textId="77777777">
      <w:pPr>
        <w:jc w:val="both"/>
        <w:rPr>
          <w:sz w:val="22"/>
          <w:szCs w:val="22"/>
        </w:rPr>
      </w:pPr>
      <w:r w:rsidRPr="00534A87">
        <w:rPr>
          <w:sz w:val="22"/>
          <w:szCs w:val="22"/>
        </w:rPr>
        <w:t xml:space="preserve">                                                              </w:t>
      </w:r>
    </w:p>
    <w:p w:rsidR="00FE244C" w:rsidP="00534A87" w14:paraId="274CE5A1" w14:textId="5AFF4354">
      <w:pPr>
        <w:jc w:val="center"/>
        <w:rPr>
          <w:rFonts w:ascii="Arial" w:hAnsi="Arial" w:cs="Arial"/>
          <w:b/>
          <w:sz w:val="22"/>
          <w:szCs w:val="22"/>
        </w:rPr>
      </w:pPr>
      <w:r w:rsidRPr="00534A87">
        <w:rPr>
          <w:rFonts w:ascii="Arial" w:hAnsi="Arial" w:cs="Arial"/>
          <w:b/>
          <w:sz w:val="22"/>
          <w:szCs w:val="22"/>
        </w:rPr>
        <w:t xml:space="preserve">Sala das Sessões, </w:t>
      </w:r>
      <w:r w:rsidR="00C958B6">
        <w:rPr>
          <w:rFonts w:ascii="Arial" w:hAnsi="Arial" w:cs="Arial"/>
          <w:b/>
          <w:sz w:val="22"/>
          <w:szCs w:val="22"/>
        </w:rPr>
        <w:t>11</w:t>
      </w:r>
      <w:bookmarkStart w:id="1" w:name="_GoBack"/>
      <w:bookmarkEnd w:id="1"/>
      <w:r w:rsidRPr="00534A87">
        <w:rPr>
          <w:rFonts w:ascii="Arial" w:hAnsi="Arial" w:cs="Arial"/>
          <w:b/>
          <w:sz w:val="22"/>
          <w:szCs w:val="22"/>
        </w:rPr>
        <w:t xml:space="preserve"> de </w:t>
      </w:r>
      <w:r w:rsidRPr="00534A87" w:rsidR="007D0E3C">
        <w:rPr>
          <w:rFonts w:ascii="Arial" w:hAnsi="Arial" w:cs="Arial"/>
          <w:b/>
          <w:sz w:val="22"/>
          <w:szCs w:val="22"/>
        </w:rPr>
        <w:t>abril</w:t>
      </w:r>
      <w:r w:rsidRPr="00534A87">
        <w:rPr>
          <w:rFonts w:ascii="Arial" w:hAnsi="Arial" w:cs="Arial"/>
          <w:b/>
          <w:sz w:val="22"/>
          <w:szCs w:val="22"/>
        </w:rPr>
        <w:t xml:space="preserve"> de 202</w:t>
      </w:r>
      <w:r w:rsidR="00C958B6">
        <w:rPr>
          <w:rFonts w:ascii="Arial" w:hAnsi="Arial" w:cs="Arial"/>
          <w:b/>
          <w:sz w:val="22"/>
          <w:szCs w:val="22"/>
        </w:rPr>
        <w:t>4</w:t>
      </w:r>
      <w:r w:rsidRPr="00534A87">
        <w:rPr>
          <w:rFonts w:ascii="Arial" w:hAnsi="Arial" w:cs="Arial"/>
          <w:b/>
          <w:sz w:val="22"/>
          <w:szCs w:val="22"/>
        </w:rPr>
        <w:t>.</w:t>
      </w:r>
    </w:p>
    <w:p w:rsidR="00B82A88" w:rsidRPr="00534A87" w:rsidP="00534A87" w14:paraId="0DC6C988" w14:textId="77777777">
      <w:pPr>
        <w:jc w:val="center"/>
        <w:rPr>
          <w:rFonts w:ascii="Arial" w:hAnsi="Arial" w:cs="Arial"/>
          <w:sz w:val="22"/>
          <w:szCs w:val="22"/>
        </w:rPr>
      </w:pPr>
    </w:p>
    <w:p w:rsidR="00FE244C" w:rsidRPr="00534A87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19119338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1275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534A87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ab/>
      </w:r>
      <w:r w:rsidRPr="00534A87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534A87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534A87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534A87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34A87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C958B6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0"/>
        </w:rPr>
      </w:pPr>
      <w:r w:rsidRPr="00C958B6">
        <w:rPr>
          <w:rFonts w:ascii="Arial" w:hAnsi="Arial" w:cs="Arial"/>
          <w:b/>
          <w:sz w:val="20"/>
        </w:rPr>
        <w:t>ANDRE DA FARMÁCIA</w:t>
      </w:r>
    </w:p>
    <w:p w:rsidR="00FC1C01" w:rsidRPr="00C958B6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0"/>
        </w:rPr>
      </w:pPr>
      <w:r w:rsidRPr="00C958B6">
        <w:rPr>
          <w:rFonts w:ascii="Arial" w:hAnsi="Arial" w:cs="Arial"/>
          <w:sz w:val="20"/>
        </w:rPr>
        <w:t>Vereador</w:t>
      </w:r>
    </w:p>
    <w:p w:rsidR="00FC1C01" w:rsidP="00534A87" w14:paraId="49DCBC24" w14:textId="74940B8E">
      <w:pPr>
        <w:shd w:val="clear" w:color="auto" w:fill="FFFFFF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MDB</w:t>
      </w:r>
    </w:p>
    <w:permEnd w:id="0"/>
    <w:p w:rsidR="00C958B6" w:rsidRPr="00C958B6" w:rsidP="00534A87" w14:paraId="6E8C2BF6" w14:textId="77777777">
      <w:pPr>
        <w:shd w:val="clear" w:color="auto" w:fill="FFFFFF"/>
        <w:jc w:val="center"/>
        <w:rPr>
          <w:rFonts w:ascii="Arial" w:hAnsi="Arial" w:cs="Arial"/>
          <w:color w:val="333333"/>
          <w:sz w:val="20"/>
          <w:shd w:val="clear" w:color="auto" w:fill="FFFFFF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D111C"/>
    <w:rsid w:val="000D2BDC"/>
    <w:rsid w:val="000E195D"/>
    <w:rsid w:val="000E1E88"/>
    <w:rsid w:val="00100324"/>
    <w:rsid w:val="00104AAA"/>
    <w:rsid w:val="00106C9B"/>
    <w:rsid w:val="001223E4"/>
    <w:rsid w:val="00142247"/>
    <w:rsid w:val="0015657E"/>
    <w:rsid w:val="00156CF8"/>
    <w:rsid w:val="001F4A6B"/>
    <w:rsid w:val="00211DE9"/>
    <w:rsid w:val="00226C98"/>
    <w:rsid w:val="002C2D6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60C08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2101D"/>
    <w:rsid w:val="00766473"/>
    <w:rsid w:val="007827F5"/>
    <w:rsid w:val="007A6B2E"/>
    <w:rsid w:val="007B2C73"/>
    <w:rsid w:val="007D0E3C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A74EB"/>
    <w:rsid w:val="009D1215"/>
    <w:rsid w:val="00A06CF2"/>
    <w:rsid w:val="00A673FE"/>
    <w:rsid w:val="00A777F5"/>
    <w:rsid w:val="00AB4BA4"/>
    <w:rsid w:val="00B82A88"/>
    <w:rsid w:val="00B96D1C"/>
    <w:rsid w:val="00BA1C8F"/>
    <w:rsid w:val="00BB5BF0"/>
    <w:rsid w:val="00BE6724"/>
    <w:rsid w:val="00C00C1E"/>
    <w:rsid w:val="00C2688B"/>
    <w:rsid w:val="00C36776"/>
    <w:rsid w:val="00C75E27"/>
    <w:rsid w:val="00C958B6"/>
    <w:rsid w:val="00CD6B58"/>
    <w:rsid w:val="00CE33D9"/>
    <w:rsid w:val="00CE3A15"/>
    <w:rsid w:val="00CF401E"/>
    <w:rsid w:val="00D109C8"/>
    <w:rsid w:val="00D26F36"/>
    <w:rsid w:val="00D708B0"/>
    <w:rsid w:val="00DC3B08"/>
    <w:rsid w:val="00E3168F"/>
    <w:rsid w:val="00E460C6"/>
    <w:rsid w:val="00E539F1"/>
    <w:rsid w:val="00EB010E"/>
    <w:rsid w:val="00EC48C2"/>
    <w:rsid w:val="00EC4F53"/>
    <w:rsid w:val="00F36105"/>
    <w:rsid w:val="00F41ABA"/>
    <w:rsid w:val="00F51B14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A5522-E1D4-4980-AAAE-9F8CCBE5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1894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2024-04-11T19:22:00Z</cp:lastPrinted>
  <dcterms:created xsi:type="dcterms:W3CDTF">2024-04-11T18:58:00Z</dcterms:created>
  <dcterms:modified xsi:type="dcterms:W3CDTF">2024-04-11T19:22:00Z</dcterms:modified>
</cp:coreProperties>
</file>